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1B_361/2020 vom 5. August 2020</w:t>
      </w:r>
    </w:p>
    <w:p>
      <w:r>
        <w:t>Bundesgericht, 2020-08-05, DE</w:t>
      </w:r>
    </w:p>
    <w:p>
      <w:r>
        <w:rPr>
          <w:b/>
        </w:rPr>
        <w:t xml:space="preserve">Quelle: </w:t>
      </w:r>
      <w:r>
        <w:t>https://mcp.opencaselaw.ch/entscheid/bger_1B_361_2020</w:t>
      </w:r>
    </w:p>
    <w:p>
      <w:r>
        <w:t>FR: TF 1B_361/2020 du 5 août 2020</w:t>
      </w:r>
    </w:p>
    <w:p>
      <w:r>
        <w:t>IT: TF 1B_361/2020 del 5 agosto 2020</w:t>
      </w:r>
    </w:p>
    <w:p>
      <w:pPr>
        <w:pStyle w:val="Heading2"/>
      </w:pPr>
      <w:r>
        <w:t>Erwägungen</w:t>
      </w:r>
    </w:p>
    <w:p>
      <w:r>
        <w:rPr>
          <w:b/>
        </w:rPr>
        <w:t>E. 1</w:t>
      </w:r>
    </w:p>
    <w:p>
      <w:r>
        <w:t>A.________ reichte am 6. und am 30. April 2020 bei der Staatsanwaltschaft des Kantons Glarus zwei Strafanzeigen bzw. Strafanträge gegen B.________ wegen wiederholter Verleumdung etc. ein.</w:t>
      </w:r>
    </w:p>
    <w:p>
      <w:r>
        <w:t>Mit Eingabe vom 26. Mai 2020 ans Kantonsgericht, welche zuständigkeitshalber ans Obergericht des Kantons Glarus weitergeleitet wurde, erhob A.________ Beschwerde gegen die Kantonspolizei mit der Begründung, diese habe ihn auf den 19. Mai 2020 fälschlicherweise zu einer Befragung als Auskunftsperson vorgeladen; korrekterweise hätte man ihn als Zeugen vorladen müssen. Mit Beschluss vom 3. Juli 2020 wies das Obergericht die Beschwerde ab, soweit es darauf eintrat.</w:t>
      </w:r>
    </w:p>
    <w:p>
      <w:r>
        <w:t>Mit Beschwerde in Strafsachen beantragt A.________, diesen Beschluss des Obergerichts aufzuheben und die Sache an die Vorinstanz zu neuer Beurteilung zurückzuweisen.</w:t>
      </w:r>
    </w:p>
    <w:p>
      <w:r>
        <w:t>Vernehmlassungen wurden keine eingeholt.</w:t>
      </w:r>
    </w:p>
    <w:p>
      <w:r>
        <w:rPr>
          <w:b/>
        </w:rPr>
        <w:t>E. 2</w:t>
      </w:r>
    </w:p>
    <w:p>
      <w:r>
        <w:t>Angefochten ist ein kantonal letztinstanzlicher Entscheid, mit dem das Obergericht die Beschwerde gegen die Modalitäten einer polizeilichen Einvernahme abgewiesen hat, soweit es darauf eingetreten ist;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Der Beschwerdeführer setzt sich damit nicht auseinander und legt nicht dar, inwiefern er durch den Umstand, dass er nicht als Zeuge, sondern in angeblich ungesetzlicher Weise als Auskunftsperson einvernommen wurde, einen nicht wiedergutzmachenden Nachteil rechtlicher Natur erleiden könnte. Das ist auch nicht ersichtlich.</w:t>
      </w:r>
    </w:p>
    <w:p>
      <w:r>
        <w:t>Auf die Beschwerde ist damit wegen Verletzung der gesetzlichen Begründungspflicht im vereinfachten Verfahren nicht einzutreten.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