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1B_357/2021 vom 6. Juli 2021</w:t>
      </w:r>
    </w:p>
    <w:p>
      <w:r>
        <w:t>Bundesgericht, 2021-07-06, DE</w:t>
      </w:r>
    </w:p>
    <w:p>
      <w:r>
        <w:rPr>
          <w:b/>
        </w:rPr>
        <w:t xml:space="preserve">Quelle: </w:t>
      </w:r>
      <w:r>
        <w:t>https://mcp.opencaselaw.ch/entscheid/bger_1B_357_2021</w:t>
      </w:r>
    </w:p>
    <w:p>
      <w:r>
        <w:t>FR: TF 1B_357/2021 du 6 juillet 2021</w:t>
      </w:r>
    </w:p>
    <w:p>
      <w:r>
        <w:t>IT: TF 1B_357/2021 del 6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1B_357/2021</w:t>
      </w:r>
    </w:p>
    <w:p>
      <w:r>
        <w:t>Verfügung vom 6. Juli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Strafverfahren; Kontosperre,</w:t>
      </w:r>
    </w:p>
    <w:p>
      <w:r>
        <w:t>Beschwerde gegen die Verfügung des Appellationsgerichts des Kantons Basel-Stadt,</w:t>
      </w:r>
    </w:p>
    <w:p>
      <w:r>
        <w:t>Präsident, vom 25. Mai 2021 (SB.2018.46).</w:t>
      </w:r>
    </w:p>
    <w:p>
      <w:r>
        <w:t>In Erwägung,</w:t>
      </w:r>
    </w:p>
    <w:p>
      <w:r>
        <w:t>dass A.________ mit Eingabe vom 19. Juni 2021 Beschwerde in Strafsachen gegen die Verfügung des Appellationsgerichts Basel-Stadt vom 25. Mai 2021 erhoben hat;</w:t>
      </w:r>
    </w:p>
    <w:p>
      <w:r>
        <w:t>dass der Beschwerdeführer mit Schreiben vom 29. Juni 2021 seine Beschwerde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1B_357/2021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Appellationsgericht des Kantons Basel-Stadt, Präsident, schriftlich mitgeteilt.</w:t>
      </w:r>
    </w:p>
    <w:p>
      <w:r>
        <w:t>Lausanne, 6. Juli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