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1B_348/2016 vom 23. September 2016</w:t>
      </w:r>
    </w:p>
    <w:p>
      <w:r>
        <w:t>Bundesgericht, 2016-09-23, DE</w:t>
      </w:r>
    </w:p>
    <w:p>
      <w:r>
        <w:rPr>
          <w:b/>
        </w:rPr>
        <w:t xml:space="preserve">Quelle: </w:t>
      </w:r>
      <w:r>
        <w:t>https://mcp.opencaselaw.ch/entscheid/bger_1B_348_2016</w:t>
      </w:r>
    </w:p>
    <w:p>
      <w:r>
        <w:t>FR: TF 1B_348/2016 du 23 septembre 2016</w:t>
      </w:r>
    </w:p>
    <w:p>
      <w:r>
        <w:t>IT: TF 1B_348/2016 del 23 settembre 2016</w:t>
      </w:r>
    </w:p>
    <w:p>
      <w:pPr>
        <w:pStyle w:val="Heading2"/>
      </w:pPr>
      <w:r>
        <w:t>Volltext</w:t>
      </w:r>
    </w:p>
    <w:p>
      <w:r>
        <w:t>Bundesgericht</w:t>
      </w:r>
    </w:p>
    <w:p>
      <w:r>
        <w:t>Tribunal fédéral</w:t>
      </w:r>
    </w:p>
    <w:p>
      <w:r>
        <w:t>Tribunale federale</w:t>
      </w:r>
    </w:p>
    <w:p>
      <w:r>
        <w:t>Tribunal federal</w:t>
      </w:r>
    </w:p>
    <w:p>
      <w:r>
        <w:t>{T 0/2}</w:t>
      </w:r>
    </w:p>
    <w:p>
      <w:r>
        <w:t>1B_348/2016</w:t>
      </w:r>
    </w:p>
    <w:p>
      <w:r>
        <w:t>Urteil vom 23. September 2016</w:t>
      </w:r>
    </w:p>
    <w:p>
      <w:r>
        <w:t>I. öffentlich-rechtliche Abteilung</w:t>
      </w:r>
    </w:p>
    <w:p>
      <w:r>
        <w:t>Besetzung</w:t>
      </w:r>
    </w:p>
    <w:p>
      <w:r>
        <w:t>Bundesrichter Fonjallaz, Präsident,</w:t>
      </w:r>
    </w:p>
    <w:p>
      <w:r>
        <w:t>Gerichtsschreiber Bopp.</w:t>
      </w:r>
    </w:p>
    <w:p>
      <w:r>
        <w:t>Verfahrensbeteiligte</w:t>
      </w:r>
    </w:p>
    <w:p>
      <w:r>
        <w:t>A.________,</w:t>
      </w:r>
    </w:p>
    <w:p>
      <w:r>
        <w:t>Beschwerdeführerin,</w:t>
      </w:r>
    </w:p>
    <w:p>
      <w:r>
        <w:t>gegen</w:t>
      </w:r>
    </w:p>
    <w:p>
      <w:r>
        <w:t>Staatsanwaltschaft Zürich-Limmat,</w:t>
      </w:r>
    </w:p>
    <w:p>
      <w:r>
        <w:t>vertreten durch die Oberstaatsanwaltschaft des Kantons Zürich, Büro für amtliche Mandate, Florhofgasse 2, 8001 Zürich.</w:t>
      </w:r>
    </w:p>
    <w:p>
      <w:r>
        <w:t>Gegenstand</w:t>
      </w:r>
    </w:p>
    <w:p>
      <w:r>
        <w:t>Strafverfahren; amtliche Verteidigung,</w:t>
      </w:r>
    </w:p>
    <w:p>
      <w:r>
        <w:t>Beschwerde gegen den Beschluss vom 25. August 2016 des Obergerichts des Kantons Zürich, III. Strafkammer.</w:t>
      </w:r>
    </w:p>
    <w:p>
      <w:r>
        <w:t>In Erwägung,</w:t>
      </w:r>
    </w:p>
    <w:p>
      <w:r>
        <w:t>dass die Staatsanwaltschaft Zürich-Limmat gegen A.________ eine Strafuntersuchung wegen des Vorwurfs des Fahrens ohne Haftpflichtversicherung führt;</w:t>
      </w:r>
    </w:p>
    <w:p>
      <w:r>
        <w:t>dass die Oberstaatsanwaltschaft des Kantons Zürich mit Verfügung vom 24. Juni 2016 ein von der Beschuldigten für die Untersuchung gestelltes Gesuch um Bestellung einer amtlichen Verteidigung abwies;</w:t>
      </w:r>
    </w:p>
    <w:p>
      <w:r>
        <w:t>dass A.________ sich in der Folge mit einer Beschwerde ans Obergericht des Kantons Zürich wandte;</w:t>
      </w:r>
    </w:p>
    <w:p>
      <w:r>
        <w:t>dass dessen III. Strafkammer mit Beschluss vom 25. August 2016 wegen formellen Mängeln auf die Beschwerde nicht eingetreten ist;</w:t>
      </w:r>
    </w:p>
    <w:p>
      <w:r>
        <w:t>dass A.________ gegen diesen Beschluss mit am 19. September 2016 der Post übergebener Eingabe Beschwerde ans Bundesgericht führt, "gegen alles", da sie mittellos und ein Sozialfall sei;</w:t>
      </w:r>
    </w:p>
    <w:p>
      <w:r>
        <w:t>dass das Bundesgericht davon abgesehen hat, Stellungnahmen einzuholen;</w:t>
      </w:r>
    </w:p>
    <w:p>
      <w:r>
        <w:t>dass die Beschwerdeführerin das kantonale Verfahren ganz allgemein kritisiert, sich aber dabei mit der dem Beschluss zugrunde liegenden Begründung nicht im Einzelnen rechtsgenüglich auseinandersetzt und insbesondere nicht darlegt, inwiefern die Begründung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der Beschwerdeführerin, der Staatsanwaltschaft Zürich-Limmat und dem Obergericht des Kantons Zürich, III. Strafkammer, schriftlich mitgeteilt.</w:t>
      </w:r>
    </w:p>
    <w:p>
      <w:r>
        <w:t>Lausanne, 23. September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