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348/2014 vom 31. Oktober 2014</w:t>
      </w:r>
    </w:p>
    <w:p>
      <w:r>
        <w:t>Bundesgericht, 2014-10-31, FR</w:t>
      </w:r>
    </w:p>
    <w:p>
      <w:r>
        <w:rPr>
          <w:b/>
        </w:rPr>
        <w:t xml:space="preserve">Quelle: </w:t>
      </w:r>
      <w:r>
        <w:t>https://mcp.opencaselaw.ch/entscheid/bger_1B_348_2014</w:t>
      </w:r>
    </w:p>
    <w:p>
      <w:r>
        <w:t>FR: TF 1B 348/2014 du 31 octobre 2014</w:t>
      </w:r>
    </w:p>
    <w:p>
      <w:r>
        <w:t>IT: TF 1B 348/2014 del 31 ottobre 2014</w:t>
      </w:r>
    </w:p>
    <w:p>
      <w:pPr>
        <w:pStyle w:val="Heading2"/>
      </w:pPr>
      <w:r>
        <w:t>Regeste</w:t>
      </w:r>
    </w:p>
    <w:p>
      <w:r>
        <w:t>procédure pénale, récusation | Questions de compétences, garantie du juge du domicile et du ...</w:t>
      </w:r>
    </w:p>
    <w:p>
      <w:pPr>
        <w:pStyle w:val="Heading2"/>
      </w:pPr>
      <w:r>
        <w:t>Erwägungen</w:t>
      </w:r>
    </w:p>
    <w:p>
      <w:r>
        <w:rPr>
          <w:b/>
        </w:rPr>
        <w:t>E. 1</w:t>
      </w:r>
    </w:p>
    <w:p>
      <w:r>
        <w:t>Par décision du 15 octobre 2014, la Cour des plaintes du Tribunal pénal fédéral a déclaré irrecevable la demande de récusation formée par A.________ contre les deux procureurs fédéraux Graziella de Falco Haldemann et Luc Leimgruber en charge de plusieurs enquêtes pénales fédérales dirigées contre le requérant. A.________ a recouru le 22 octobre 2014 contre cette décision auprès du Tribunal fédéral. Il n'a pas été ordonné d'échange d'écritures.</w:t>
      </w:r>
    </w:p>
    <w:p>
      <w:r>
        <w:rPr>
          <w:b/>
        </w:rPr>
        <w:t>E. 2</w:t>
      </w:r>
    </w:p>
    <w:p>
      <w:r>
        <w:t>Le Tribunal fédéral examine d'office et librement les recours qui lui sont soumis. La décision litigieuse émane de la Cour des plaintes du Tribunal pénal fédéral et concerne une demande de récusation. Elle ne porte pas sur une mesure de contrainte au sens de l' art. 79 LTF ( ATF 136 IV 92 consid. 2.1 p. 94; cf. art. 196 à 298 CPP), de sorte qu'elle n'est pas attaquable par un recours ordinaire auprès du Tribunal fédéral en vertu du texte clair de cette disposition (cf. arrêt 1B_176/2008 du 4 juillet 2008 consid. 3). Le fait que la décision attaquée aurait été rendue en violation des règles sur la récusation ou du droit d'être entendu du recourant n'y change rien. Le Tribunal fédéral n'entre en matière sur de tels griefs que s'ils sont connexes à une mesure de contrainte susceptible d'un recours en matière pénale en vertu de l' art. 79 LTF , ce qui n'est pas le cas (cf. arrêt 1B_692/2012 du 21 décembre 2012 consid. 2). La décision de la Cour des plaintes n'est pas non plus susceptible d'être contestée par la voie du recours constitutionnel subsidiaire, qui n'est ouverte qu'à l'encontre des décisions des autorités cantonales de dernière instance ( art. 113 LTF ).</w:t>
      </w:r>
    </w:p>
    <w:p>
      <w:r>
        <w:rPr>
          <w:b/>
        </w:rPr>
        <w:t>E. 3</w:t>
      </w:r>
    </w:p>
    <w:p>
      <w:r>
        <w:t>Le recours doit par conséquent être déclaré irrecevable, selon la procédure simplifiée prévue par l' art. 108 al. 1 let. a LTF . L'issue du recours étant prévisible, il convient de mettre les frais du présent arrêt à la charge du recourant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