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1B_331/2015 vom 13. Oktober 2015</w:t>
      </w:r>
    </w:p>
    <w:p>
      <w:r>
        <w:t>Bundesgericht, 2015-10-13, DE</w:t>
      </w:r>
    </w:p>
    <w:p>
      <w:r>
        <w:rPr>
          <w:b/>
        </w:rPr>
        <w:t xml:space="preserve">Quelle: </w:t>
      </w:r>
      <w:r>
        <w:t>https://mcp.opencaselaw.ch/entscheid/bger_1B_331_2015</w:t>
      </w:r>
    </w:p>
    <w:p>
      <w:r>
        <w:t>FR: TF 1B_331/2015 du 13 octobre 2015</w:t>
      </w:r>
    </w:p>
    <w:p>
      <w:r>
        <w:t>IT: TF 1B_331/2015 del 13 ottobre 2015</w:t>
      </w:r>
    </w:p>
    <w:p>
      <w:pPr>
        <w:pStyle w:val="Heading2"/>
      </w:pPr>
      <w:r>
        <w:t>Erwägungen</w:t>
      </w:r>
    </w:p>
    <w:p>
      <w:r>
        <w:rPr>
          <w:b/>
        </w:rPr>
        <w:t>E. 1</w:t>
      </w:r>
    </w:p>
    <w:p>
      <w:r>
        <w:t>A.________ reichte am 9. September 2015 eine Beschwerde beim Obergericht des Kantons Bern ein und stellte dabei ein Ausstandsgesuch gegen Oberrichterin Schnell. Die Beschwerdekammer in Strafsachen des Obergerichts des Kantons Bern trat mit Beschluss vom 21. September 2015 auf das Ausstandsgesuch und auf die Beschwerde nicht ein. Zur Begründung führte die Beschwerdekammer zusammenfassend aus, dass es der Beschwerdeführer unterlassen habe, Umstände zu erwähnen, die den Ausstand der abgelehnten Oberrichterin begründen könnten. Ein Ausstandsgesuch müsse jedoch begründet werden, weshalb darauf nicht einzutreten sei. Auf die Beschwerde sei wegen Prozessunfähigkeit nicht einzutreten. Bereits in früheren Fällen sei dem Beschwerdeführer die Prozessfähigkeit abgesprochen worden, wenn er behördliche Amtshandlungen oder Entscheide, die nicht in seinem Sinn ausfielen, als strafbare Handlungen verfolgt haben wollte. Eine solche Konstellation sei auch vorliegend gegeben.</w:t>
      </w:r>
    </w:p>
    <w:p>
      <w:r>
        <w:rPr>
          <w:b/>
        </w:rPr>
        <w:t>E. 2</w:t>
      </w:r>
    </w:p>
    <w:p>
      <w:r>
        <w:t>Mit Eingabe vom 25. September 2015 (Postaufgabe 24. September 2015) führt A.________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setzt sich mit der Begründung der Beschwerdekammer nicht auseinander. Aus seinen Ausführungen ergibt sich nicht, inwiefern die Beschwerdekammer das Ausstandsgesuch in rechts- bzw. verfassungswidriger Weise behandelt haben sollte. Auch vermag er mit seinem Hinweis auf Art. 11 ff. ZGB und Art. 106 StPO nicht aufzuzeigen, inwiefern ihm die Beschwerdekammer in rechts- bzw. verfassungswidriger Weise die Prozessfähigkeit abgesprochen haben sollte. Aus der Beschwerde ergibt sich nicht,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