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1B_322/2012 vom 6. Juni 2012</w:t>
      </w:r>
    </w:p>
    <w:p>
      <w:r>
        <w:t>Bundesgericht, 2012-06-06, DE</w:t>
      </w:r>
    </w:p>
    <w:p>
      <w:r>
        <w:rPr>
          <w:b/>
        </w:rPr>
        <w:t xml:space="preserve">Quelle: </w:t>
      </w:r>
      <w:r>
        <w:t>https://mcp.opencaselaw.ch/entscheid/bger_1B_322_2012</w:t>
      </w:r>
    </w:p>
    <w:p>
      <w:r>
        <w:t>FR: TF 1B_322/2012 du 6 juin 2012</w:t>
      </w:r>
    </w:p>
    <w:p>
      <w:r>
        <w:t>IT: TF 1B_322/2012 del 6 giugno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1B_322/2012</w:t>
      </w:r>
    </w:p>
    <w:p>
      <w:r>
        <w:t>Urteil vom 6. Juni 2012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Bopp.</w:t>
      </w:r>
    </w:p>
    <w:p>
      <w:r>
        <w:t>Verfahrensbeteiligte</w:t>
      </w:r>
    </w:p>
    <w:p>
      <w:r>
        <w:t>X.________, Beschwerdeführer,</w:t>
      </w:r>
    </w:p>
    <w:p>
      <w:r>
        <w:t>gegen</w:t>
      </w:r>
    </w:p>
    <w:p>
      <w:r>
        <w:t>1. Hans Maurer, Staatsanwaltschaft I des Kantons Zürich, Zweierstrasse 25, Postfach, 8036 Zürich,</w:t>
      </w:r>
    </w:p>
    <w:p>
      <w:r>
        <w:t>2. Martin Bürgisser, Oberstaatsanwaltschaft, Florhofgasse 2, Postfach, 8090 Zürich,</w:t>
      </w:r>
    </w:p>
    <w:p>
      <w:r>
        <w:t>3. Ulrich Arbenz, Oberstaatsanwaltschaft,</w:t>
      </w:r>
    </w:p>
    <w:p>
      <w:r>
        <w:t>Florhofgasse 2, Postfach, 8090 Zürich,</w:t>
      </w:r>
    </w:p>
    <w:p>
      <w:r>
        <w:t>Beschwerdegegner,</w:t>
      </w:r>
    </w:p>
    <w:p>
      <w:r>
        <w:t>Staatsanwaltschaft I des Kantons Zürich,</w:t>
      </w:r>
    </w:p>
    <w:p>
      <w:r>
        <w:t>Besondere Untersuchungen, Zweierstrasse 25,</w:t>
      </w:r>
    </w:p>
    <w:p>
      <w:r>
        <w:t>Postfach, 8036 Zürich.</w:t>
      </w:r>
    </w:p>
    <w:p>
      <w:r>
        <w:t>Gegenstand</w:t>
      </w:r>
    </w:p>
    <w:p>
      <w:r>
        <w:t>Strafverfahren; Ausstand,</w:t>
      </w:r>
    </w:p>
    <w:p>
      <w:r>
        <w:t>Beschwerde gegen den Entscheid vom 16. März 2012 des Obergerichts des Kantons Zürich, III. Strafkammer.</w:t>
      </w:r>
    </w:p>
    <w:p>
      <w:r>
        <w:t>In Erwägung,</w:t>
      </w:r>
    </w:p>
    <w:p>
      <w:r>
        <w:t>dass die Staatsanwaltschaft I des Kantons Zürich gegen X.________ gestützt auf eine von der Gesundheitsdirektion dieses Kantons am 18. September 2007 erstattete Anzeige eine Strafuntersuchung wegen Betrugs etc. führt, welche in der Folge ergänzt und erweitert wurde;</w:t>
      </w:r>
    </w:p>
    <w:p>
      <w:r>
        <w:t>dass X.________ am 15. November 2011 bei der Oberstaatsanwaltschaft ein Ausstandsbegehren gegen den Leitenden Staatsanwalt Hans Maurer einreichte;</w:t>
      </w:r>
    </w:p>
    <w:p>
      <w:r>
        <w:t>dass dieser am 24. November 2011 zuhanden des Obergerichts einen Abweisungsantrag stellte und die Sache zuständigkeitshalber an dieses übermitteln liess;</w:t>
      </w:r>
    </w:p>
    <w:p>
      <w:r>
        <w:t>dass die III. Strafkammer des Obergerichts das Ausstandsbegehren mit Beschluss vom 16. März 2012 abgewiesen hat, wobei sie ein von X.________ gestelltes Gesuch um Gewährung der unentgeltlichen Rechtspflege bzw. amtliche Verbeiständung abgewiesen hat;</w:t>
      </w:r>
    </w:p>
    <w:p>
      <w:r>
        <w:t>dass X.________ hiergegen mit Eingabe vom 30. Mai 2012 Beschwerde ans Bundesgericht führt;</w:t>
      </w:r>
    </w:p>
    <w:p>
      <w:r>
        <w:t>dass das Bundesgericht davon abgesehen hat, Vernehmlassungen einzuholen;</w:t>
      </w:r>
    </w:p>
    <w:p>
      <w:r>
        <w:t>dass auf die Beschwerde von vornherein nicht einzutreten ist, soweit damit verschiedene Begehren gestellt werden, die über den Gegenstand des angefochtenen obergerichtlichen Entscheids bildenden Streitgegenstand - das Ausstandsbegehren gegen Staatsanwalt Maurer - hinausgehen (so auch die erst im vorliegenden Verfahren gestellten Ausstandsbegehren betreffend Martin Bürgisser und Ulrich Arbenz von der Oberstaatsanwaltschaft);</w:t>
      </w:r>
    </w:p>
    <w:p>
      <w:r>
        <w:t>dass der Beschwerdeführer den ausführlich begründeten obergerichtlichen Entscheid nur ganz allgemein beanstandet, dabei aber nicht im Einzelnen darlegt, inwiefern die ihm zugrunde liegende Begründung bzw. der Entscheid im Ergebnis rechts- bzw. verfassungswidrig sein soll;</w:t>
      </w:r>
    </w:p>
    <w:p>
      <w:r>
        <w:t>dass die Beschwerde daher den gesetzlichen Formerfordernissen ( Art. 42 Abs. 2 sowie Art. 106 Abs. 2 BGG ; BGE 136 I 49 E. 1.4.1 S. 53 und 65 E. 1.3.1 S. 68, mit Hinweisen), auf die er schon wiederholt aufmerksam gemacht worden ist, nicht zu genügen vermag;</w:t>
      </w:r>
    </w:p>
    <w:p>
      <w:r>
        <w:t>dass daher schon aus diesem Grund auf die Beschwerde nicht einzutreten ist, weshalb es sich erübrigt, auch noch die weiteren Eintretensvoraussetzungen zu erörtern;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bei diesem Verfahrensausgang die bundesgerichtlichen Kosten dem Beschwerdeführer aufzuerlegen sind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500.-- werden dem Beschwerdeführer auferlegt.</w:t>
      </w:r>
    </w:p>
    <w:p>
      <w:r>
        <w:t>3.</w:t>
      </w:r>
    </w:p>
    <w:p>
      <w:r>
        <w:t>Dieses Urteil wird den Parteien, der Staatsanwaltschaft I und dem Obergericht des Kantons Zürich, III. Strafkammer, schriftlich mitgeteilt.</w:t>
      </w:r>
    </w:p>
    <w:p>
      <w:r>
        <w:t>Lausanne, 6. Juni 2012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