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317/2019 vom 26. Juni 2019</w:t>
      </w:r>
    </w:p>
    <w:p>
      <w:r>
        <w:t>Bundesgericht, 2019-06-26, DE</w:t>
      </w:r>
    </w:p>
    <w:p>
      <w:r>
        <w:rPr>
          <w:b/>
        </w:rPr>
        <w:t xml:space="preserve">Quelle: </w:t>
      </w:r>
      <w:r>
        <w:t>https://mcp.opencaselaw.ch/entscheid/bger_1B_317_2019</w:t>
      </w:r>
    </w:p>
    <w:p>
      <w:r>
        <w:t>FR: TF 1B 317/2019 du 26 juin 2019</w:t>
      </w:r>
    </w:p>
    <w:p>
      <w:r>
        <w:t>IT: TF 1B 317/2019 del 26 giugno 2019</w:t>
      </w:r>
    </w:p>
    <w:p>
      <w:pPr>
        <w:pStyle w:val="Heading2"/>
      </w:pPr>
      <w:r>
        <w:t>Regeste</w:t>
      </w:r>
    </w:p>
    <w:p>
      <w:r>
        <w:t>Strafverfahren; Sicherheitsleistung | Strafprozess</w:t>
      </w:r>
    </w:p>
    <w:p>
      <w:pPr>
        <w:pStyle w:val="Heading2"/>
      </w:pPr>
      <w:r>
        <w:t>Erwägungen</w:t>
      </w:r>
    </w:p>
    <w:p>
      <w:r>
        <w:rPr>
          <w:b/>
        </w:rPr>
        <w:t>E. 1</w:t>
      </w:r>
    </w:p>
    <w:p>
      <w:r>
        <w:t>A.________ erhob gegen die Nichtanhandnahmeverfügung der Regionalen Staatsanwaltschaft Berner Jura-Seeland vom 28. Mai 2019 Beschwerde. Die Beschwerdekammer in Strafsachen des Obergerichts des Kantons Bern forderte ihn mit Verfügung vom 11. Juni 2019 auf, eine Sicherheit von Fr. 600.-- zu leisten. Am 12. Juni 2019 stellte A.________ ein Gesuch um Erteilung der unentgeltlichen Rechtspflege, welches die Beschwerdekammer in Strafsachen mit Verfügung vom 14. Juni 2019 abwies und A.________ nochmals aufforderte, eine Sicherheit zu leisten, ansonsten auf die Beschwerde nicht eingetreten werde. Zur Begründung führte die Beschwerdekammer in Strafsachen zusammenfassend aus, dass der Beschwerdeführer sein Gesuch nicht rechtsgenüglich begründet habe.</w:t>
      </w:r>
    </w:p>
    <w:p>
      <w:r>
        <w:rPr>
          <w:b/>
        </w:rPr>
        <w:t>E. 2</w:t>
      </w:r>
    </w:p>
    <w:p>
      <w:r>
        <w:t>A.________ führt mit Eingabe vom 24. Juni 2019 Beschwerde in Strafsachen gegen die Verfügung der Beschwerdekammer in Strafsachen des Obergerichts des Kantons Bern.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 Der Beschwerdeführer vermag nicht konkret aufzuzeigen, inwiefern die Begründung der Beschwerdekammer, die zur Abweisung seines Gesuchs um unentgeltliche Rechtspflege führte, Recht im Sinne von Art. 42 Abs. 2 BGG verletzen sollte. Aus seinen Ausführungen ergibt sich nicht nachvollziehbar, inwiefern die Begründung der Beschwerdekammer bzw. deren Verfügung selbst rechts- bzw. verfassungswidrig sein soll. Die Beschwerde genügt den gesetzlichen Formerfordernissen offensichtlich nicht, weshalb auf sie im vereinfachten Verfahren nach Art. 108 Abs. 1 BGG nicht einzutreten ist.</w:t>
      </w:r>
    </w:p>
    <w:p>
      <w:r>
        <w:rPr>
          <w:b/>
        </w:rPr>
        <w:t>E. 4</w:t>
      </w:r>
    </w:p>
    <w:p>
      <w:r>
        <w:t>Angesichts der Aussichtslosigkeit des Verfahrens ist dem Gesuch um unentgeltliche Rechtspflege nicht zu entsprechen ( Art. 64 BGG ). Dem Ausgang des Verfahrens entsprechend sind daher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