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1B_310/2019 vom 5. September 2019</w:t>
      </w:r>
    </w:p>
    <w:p>
      <w:r>
        <w:t>Bundesgericht, 2019-09-05, FR</w:t>
      </w:r>
    </w:p>
    <w:p>
      <w:r>
        <w:rPr>
          <w:b/>
        </w:rPr>
        <w:t xml:space="preserve">Quelle: </w:t>
      </w:r>
      <w:r>
        <w:t>https://mcp.opencaselaw.ch/entscheid/bger_1B_310_2019</w:t>
      </w:r>
    </w:p>
    <w:p>
      <w:r>
        <w:t>FR: TF 1B_310/2019 du 5 septembre 2019</w:t>
      </w:r>
    </w:p>
    <w:p>
      <w:r>
        <w:t>IT: TF 1B_310/2019 del 5 settembre 2019</w:t>
      </w:r>
    </w:p>
    <w:p>
      <w:pPr>
        <w:pStyle w:val="Heading2"/>
      </w:pPr>
      <w:r>
        <w:t>Erwägungen</w:t>
      </w:r>
    </w:p>
    <w:p>
      <w:r>
        <w:rPr>
          <w:b/>
        </w:rPr>
        <w:t>E. 1</w:t>
      </w:r>
    </w:p>
    <w:p>
      <w:r>
        <w:t>Conformément aux art. 78 et 92 al. 1 LTF , une décision relative à la récusation d'un magistrat pénal peut faire immédiatement l'objet d'un recours en matière pénale. Le recourant, auteur de la demande de récusation rejetée, a qualité pour recourir ( art. 81 al. 1 LTF ). Pour le surplus, le recours a été interjeté en temps utile ( art. 100 al. 1 LTF ) contre une décision rendue par une autorité cantonale statuant en tant qu'instance unique ( art. 80 al. 2 LTF et 59 al. 1 let. c CPP) et les conclusions prises sont recevables ( art. 107 LTF ). Il y a donc lieu d'entrer en matière.</w:t>
      </w:r>
    </w:p>
    <w:p>
      <w:r>
        <w:rPr>
          <w:b/>
        </w:rPr>
        <w:t>E. 2</w:t>
      </w:r>
    </w:p>
    <w:p>
      <w:r>
        <w:t>Invoquant une violation de l' art. 56 let . f CPP, le recourant soutient que la lecture du jugement du 20 décembre 2018 auquel les deux juges intimés avaient participé démontrerait que leur opinion quant à la crédibilité de ses déclarations serait définitivement arrêtée; son audition, seule mesure préconisée par la Cour de droit pénal du Tribunal fédéral et sans réelle instruction (cause 6B_155/2019), ne suffirait donc pas pour remettre en cause cette appréciation. Selon le recourant, l'issue de la procédure ne serait ainsi plus ouverte, ce que les observations déposées au cours de la procédure de récusation par les juges intimés viendraient confirmer.</w:t>
      </w:r>
    </w:p>
    <w:p>
      <w:r>
        <w:rPr>
          <w:b/>
        </w:rPr>
        <w:t>E. 2.1</w:t>
      </w:r>
    </w:p>
    <w:p>
      <w:r>
        <w:t>Un magistrat est récusable,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143 IV 69 consid. 3.2 p. 74).</w:t>
      </w:r>
    </w:p>
    <w:p>
      <w:r>
        <w:t>De manière générale, les déclarations d'un magistrat - notamment celles figurant au procès-verbal des auditions - doivent être interprétées de manière objective, en tenant compte de leur contexte, de leurs modalités et du but apparemment recherché par leur auteur (arrêt 1B_186/2019 du 24 juin 2019 consid. 5.1 et l'arrêt cité). En particulier, les termes utilisés dans un jugement résultent en principe d'une réflexion achevée et ne peuvent être assimilés à ceux qu'un magistrat est susceptible d'exprimer un peu hâtivement, par exemple au gré d'une audience rendue tendue par le comportement des uns et des autres (arrêt 1B_351/2018 du 25 septembre 2018 consid. 2.3).</w:t>
      </w:r>
    </w:p>
    <w:p>
      <w:r>
        <w:rPr>
          <w:b/>
        </w:rPr>
        <w:t>E. 2.2</w:t>
      </w:r>
    </w:p>
    <w:p>
      <w:r>
        <w:t>En l'occurrence, le recourant ne critique pas, sur son principe, le renvoi de la cause auprès des mêmes juges cantonaux, manière de procéder conforme à la jurisprudence. Celle-ci considère en effet que le magistrat appelé à statuer à nouveau après l'annulation d'une de ses décisions est en général à même de tenir compte de l'avis exprimé par l'instance supérieure et de s'adapter aux injonctions qui lui sont faites ( ATF 143 IV 69 consid. 3.1 p. 74).</w:t>
      </w:r>
    </w:p>
    <w:p>
      <w:r>
        <w:t>Il s'agit donc d'examiner si on se trouve dans la situation - exceptionnelle - où les magistrats intimés, par leur attitude ou leurs déclarations précédentes, ont clairement fait apparaître qu'ils ne seront pas capables de revoir leur position ou de reprendre la cause en faisant abstraction des opinions émises précédemment ( ATF 138 IV 142 consid. 2.3 p. 146).</w:t>
      </w:r>
    </w:p>
    <w:p>
      <w:r>
        <w:rPr>
          <w:b/>
        </w:rPr>
        <w:t>E. 2.3</w:t>
      </w:r>
    </w:p>
    <w:p>
      <w:r>
        <w:t>A cet égard, le recourant soutient que les passages suivants du jugement du 20 décembre 2018, mis en évidence dans sa requête de récusation, démontreraient que les juges intimés se seraient forgés une opinion ferme et définitive sur sa crédibilité :</w:t>
      </w:r>
    </w:p>
    <w:p>
      <w:r>
        <w:t>- "la crédibilité générale des déclarations de A.________ est plutôt faible " (consid. 5g p. 15);</w:t>
      </w:r>
    </w:p>
    <w:p>
      <w:r>
        <w:t>- "la version de A.________ [...] n'est pas crédible et ne trouve aucune assise dans le dossier" (consid. 5h p. 15);</w:t>
      </w:r>
    </w:p>
    <w:p>
      <w:r>
        <w:t>- "en présence d'éléments amenant à douter, de manière générale, de la crédibilité de l'appelant" (consid. 5h p. 15);</w:t>
      </w:r>
    </w:p>
    <w:p>
      <w:r>
        <w:t>- "ses déclarations [...] ne sont guère crédibles" (consid. 7g p. 23);</w:t>
      </w:r>
    </w:p>
    <w:p>
      <w:r>
        <w:t>- "les tentatives d'explications du prévenu [...] ne sont pas convaincantes" (consid. 7i p. 23);</w:t>
      </w:r>
    </w:p>
    <w:p>
      <w:r>
        <w:t>- "les dénégations de A.________ [...] n'ont guère de poids, en plus des doutes généraux sur [s]a crédibilité" (consid. 7m p. 23 s.);</w:t>
      </w:r>
    </w:p>
    <w:p>
      <w:r>
        <w:t>- "ses premières déclarations [...] ne sont guère crédibles" (consid. 8c p. 26);</w:t>
      </w:r>
    </w:p>
    <w:p>
      <w:r>
        <w:t>- "sa deuxième tentative pour expliquer [...] n'est pas plus convaincante que la première" (consid. 8c p. 26).</w:t>
      </w:r>
    </w:p>
    <w:p>
      <w:r>
        <w:t>Certes, les éléments susmentionnés font état d'un défaut de crédibilité - même général - des propos tenus par le recourant. Cela étant, cette conclusion découle de l'appréciation des moyens de preuve effectuée par l'autorité d'appel afin d'établir les faits et l'éventuelle culpabilité du recourant (cf. consid. 3.1 du jugement attaqué qui expose le contexte entourant ces expressions). Dans la mesure où ce dernier entend contester cette appréciation, il lui appartient de procéder par le biais de l'appel, respectivement du recours en matière de droit pénal au Tribunal fédéral; en revanche, la voie de la récusation n'est pas celle à suivre pour obtenir une telle correction. Dans le cadre d'une procédure de récusation, on ne saurait donc en principe reprocher aux juges intimés d'avoir effectué un examen entrant dans le cadre des tâches leur incombant, respectivement d'avoir écarté, de manière motivée, la version avancée par le recourant, faute en l'espèce de crédibilité. La cour cantonale a d'ailleurs relevé à juste titre qu'un tel raisonnement aurait pour conséquence de devoir désigner de nouveaux magistrats pour chaque reprise de procédure à la suite d'un renvoi dans les affaires où le prévenu conteste les faits qui lui sont reprochés et où sa version n'a pas été retenue.</w:t>
      </w:r>
    </w:p>
    <w:p>
      <w:r>
        <w:rPr>
          <w:b/>
        </w:rPr>
        <w:t>E. 2.4</w:t>
      </w:r>
    </w:p>
    <w:p>
      <w:r>
        <w:t>Selon le recourant, les déterminations déposées par les juges intimés au cours de la procédure de récusation démontreraient aussi que l'issue de la cause serait prédéterminée. Le recourant se réfère en particulier à la phrase suivante desdites observations : "A la lecture du jugement du 20 décembre 2018, on constate que les déclarations du prévenu ne sont pas le fondement de sa condamnation et que celle-ci repose très largement sur l'appréciation des autres moyens de preuves administrés".</w:t>
      </w:r>
    </w:p>
    <w:p>
      <w:r>
        <w:t>A teneur de la lettre de cette remarque, on comprend que la condamnation du recourant a pu être prononcée quasiment indépendamment des déclarations effectuées par celui-ci au cours de la procédure, puisque les autres moyens de preuve figurant au dossier suffisaient très largement pour établir sa culpabilité. Dans son arrêt de renvoi, le Tribunal fédéral n'a ordonné qu'une seule mesure d'instruction supplémentaire, soit l'audition du recourant par la juridiction d'appel afin qu'il puisse se prononcer sur l'accusation relative au trafic de stupéfiants, sur les résultats de la procédure préliminaire, ainsi que sur ceux de la procédure de première instance à cet égard (cf. arrêt 6B_155/2018 du 29 mars 2019 consid. 3.3). Le Tribunal fédéral n'a en revanche donné aucune autre instruction, notamment s'agissant de l'orientation à suivre lors de la confrontation du recourant à ces éléments de preuve et/ou de l'appréciation des preuves à effectuer par l'autorité d'appel. Vu ces circonstances particulières, le recourant peut dès lors légitimement craindre que ses futures déclarations devant la juridiction d'appel puissent n'avoir aucune réelle portée puisque sa culpabilité semble, de l'avis des juges concernés, pouvoir être établie sur la base d'autres éléments de preuve.</w:t>
      </w:r>
    </w:p>
    <w:p>
      <w:r>
        <w:t>Au regard de ces éléments, les observations émises par les juges intimés peuvent donner l'apparence que l'issue de la cause s'agissant de la culpabilité du recourant en lien avec le trafic de stupéfiants reproché pourrait ne plus être indécise. Partant, la Cour de céans ne peut que constater que le refus de récuser les deux juges intimés viole le droit fédéral.</w:t>
      </w:r>
    </w:p>
    <w:p>
      <w:r>
        <w:rPr>
          <w:b/>
        </w:rPr>
        <w:t>E. 3</w:t>
      </w:r>
    </w:p>
    <w:p>
      <w:r>
        <w:t>Le recours est admis. L'arrêt attaqué est annulé et la récusation des Juges Marie-Pierre de Montmollin et Pierre Cornu est ordonnée dans la cause CP_1. La cause est renvoyée à l'autorité précédente pour qu'elle rende une nouvelle décision sur les frais et dépens de la procédure cantonale de récusation.</w:t>
      </w:r>
    </w:p>
    <w:p>
      <w:r>
        <w:t>Le recourant, qui obtient gain de cause avec l'assistance d'un avocat, a droit à des dépens à la charge du canton de Neuchâtel ( art. 68 al. 1 LTF ). Il n'y a pas lieu de percevoir de frais judiciaires ( art. 66 al. 4 LTF ). La requête d'assistance judiciaire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