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305/2007 vom 22. Januar 2008</w:t>
      </w:r>
    </w:p>
    <w:p>
      <w:r>
        <w:t>Bundesgericht, 2008-01-22, DE</w:t>
      </w:r>
    </w:p>
    <w:p>
      <w:r>
        <w:rPr>
          <w:b/>
        </w:rPr>
        <w:t xml:space="preserve">Quelle: </w:t>
      </w:r>
      <w:r>
        <w:t>https://mcp.opencaselaw.ch/entscheid/bger_1B_305_2007</w:t>
      </w:r>
    </w:p>
    <w:p>
      <w:r>
        <w:t>FR: TF 1B 305/2007 du 22 janvier 2008</w:t>
      </w:r>
    </w:p>
    <w:p>
      <w:r>
        <w:t>IT: TF 1B 305/2007 del 22 gennaio 2008</w:t>
      </w:r>
    </w:p>
    <w:p>
      <w:pPr>
        <w:pStyle w:val="Heading2"/>
      </w:pPr>
      <w:r>
        <w:t>Regeste</w:t>
      </w:r>
    </w:p>
    <w:p>
      <w:r>
        <w:t>Stationärer Massnahmenvollzug; Versetzung in die geschlossenen Massnahmestation des Psychiatriezentrums Rheinau; aufschiebende Wirkung | Strafprozess</w:t>
      </w:r>
    </w:p>
    <w:p>
      <w:pPr>
        <w:pStyle w:val="Heading2"/>
      </w:pPr>
      <w:r>
        <w:t>Erwägungen</w:t>
      </w:r>
    </w:p>
    <w:p>
      <w:r>
        <w:rPr>
          <w:b/>
        </w:rPr>
        <w:t>E. 1</w:t>
      </w:r>
    </w:p>
    <w:p>
      <w:r>
        <w:t>Mit der Beschwerde gegen Entscheide über vorsorgliche Massnahmen kann nur die Verletzung verfassungsmässiger Rechte gerügt werden ( Art. 98 BGG ). In der Beschwerdebegründung ist in gedrängter Form darzulegen, inwiefern der angefochtene Akt Recht verletzt ( Art. 43 Abs. 2 Satz 1 BGG ). Das Bundesgericht prüft die Verletzung von Grundrechten nur insofern, als eine solche Rüge in der Beschwerde vorgebracht und begründet worden ist ( Art. 106 Abs. 2 BGG ). Zur Beschwerde in Strafsachen ist berechtigt, wer vor der Vorinstanz am Verfahren teilgenommen und ein rechtlich geschütztes Interesse an der Aufhebung des angefochtenen Entscheides hat ( Art. 81 Abs. 1 lit. a-b BGG ).</w:t>
      </w:r>
    </w:p>
    <w:p>
      <w:r>
        <w:rPr>
          <w:b/>
        </w:rPr>
        <w:t>E. 2</w:t>
      </w:r>
    </w:p>
    <w:p>
      <w:r>
        <w:t>Im angefochtenen Zwischenentscheid wird (gestützt auf § 25 Abs. 1 VRP /ZH) die Wiederherstellung der aufschiebenden Wirkung des hängigen kantonalen Rekurses verweigert. Damit hat die JD vorab entschieden, dass als akute Krisenintervention bis zum Rekursentscheid die sofortige vorläufige Versetzung der Beschwerdeführerin von der Rehabilitationsabteilung des Psychiatriezentrums Hard in die geschlossene Massnahmestation (Abteilung 59a) des Psychiatriezentrums Rheinau zu erfolgen hat. Hingegen wird im angefochtenen verfahrensleitenden Entscheid der hängige Rekurs noch nicht materiell beurteilt. Die JD hat weder über Einzelheiten noch über die Dauer des Massnahmenvollzugsregimes entschieden. Was die streitige Nichtwiederherstellung der aufschiebenden Wirkung betrifft, setzt sich die Beschwerdeführerin nur teilweise mit den Erwägungen des angefochtenen Entscheides auseinander. Sie legt nicht im Einzelnen dar, inwiefern die Anwendung des kantonalen Verfahrensrechtes geradezu willkürlich wäre oder sonst wie gegen ihre einschlägigen verfassungsmässigen Individualrechte verstiesse. Ihre Rügen richten sich primär gegen die von ihr befürchteten Vollzugsmodalitäten im Rahmen des geschlossenen stationären Massnahmenvollzuges bzw. gegen mögliche Anordnungen im Einzelfall (insbesondere allfällige Fesselungen oder konkrete Modalitäten der Einzelunterbringung, Medikamentierung und medizinischen Betreuung). Wie sich aus den nachfolgenden Erwägungen ergibt, sind die erhobenen Rügen unbegründet, soweit auf sie überhaupt eingetreten werden kann.</w:t>
      </w:r>
    </w:p>
    <w:p>
      <w:r>
        <w:rPr>
          <w:b/>
        </w:rPr>
        <w:t>E. 3</w:t>
      </w:r>
    </w:p>
    <w:p>
      <w:r>
        <w:t>Die Beschwerdeführerin macht geltend, die Verweigerung der aufschiebenden Wirkung bzw. die damit verbundene sofortige Einweisung in die geschlossene Massnahmestation des Psychiatriezentrums Rheinau führe zu unzulässigen unverhältnismässigen Eingriffen in ihre verfassungsmässig geschützten Freiheitsrechte (insbesondere Art. 10 Abs. 2 BV ).</w:t>
      </w:r>
    </w:p>
    <w:p>
      <w:r>
        <w:rPr>
          <w:b/>
        </w:rPr>
        <w:t>E. 3.1</w:t>
      </w:r>
    </w:p>
    <w:p>
      <w:r>
        <w:t>Die Beschwerdeführerin befindet sich aufgrund eines rechtskräftigen gerichtlichen Strafurteils im stationären Massnahmenvollzug. Die Eingriffe in die Freiheitsrechte von rechtskräftig Verurteilten, welche der gesetzeskonforme Sanktionenvollzug sowie dessen Disziplinar- und Sicherheitsvorschriften zwangsläufig nach sich ziehen, sind grundsätzlich verfassungskonform. Zu prüfen bleibt, ob die im Sinne einer akuten Krisenintervention verfügte sofortige Einweisung der Beschwerdeführerin in eine (besonders gesicherte und spezialisierte) geschlossene Massnahmeeinrichtung hier zu einem unverhältnismässigen Eingriff in ihre Grundrechte führt (vgl. Art. 36 Abs. 3 BV ).</w:t>
      </w:r>
    </w:p>
    <w:p>
      <w:r>
        <w:rPr>
          <w:b/>
        </w:rPr>
        <w:t>E. 3.2</w:t>
      </w:r>
    </w:p>
    <w:p>
      <w:r>
        <w:t>Im angefochtenen Entscheid (Seite 2 f., Ziff. 3) und in der Einweisungsverfügung des kantonalen Amtes für Justizvollzug vom 21. November 2007 werden die Gründe für die sofortige Verlegung aus der Rehabilitationsabteilung des Psychiatriezentrums Hard in den geschlossenen stationären Massnahmenvollzug in der Klinik Rheinau ausführlich dargelegt (Tablettenschmuggel, Drogenmissbrauch, Aufbrechen von Behältnissen, Zertrümmern von Einrichtungsgegenständen, Flucht aus dem stationären Massnahmenvollzug, akute Suizidalität, massive Auto- und Fremdaggressionen, Persönlichkeitsstörung vom sog. Borderline-Typus, Dissozialität, fehlende Therapiebereitschaft, Gefahr weiterer Straftaten etc.).</w:t>
      </w:r>
    </w:p>
    <w:p>
      <w:r>
        <w:rPr>
          <w:b/>
        </w:rPr>
        <w:t>E. 3.3</w:t>
      </w:r>
    </w:p>
    <w:p>
      <w:r>
        <w:t>Nach Zürcher Verwaltungsverfahrensrecht kommt dem Lauf der Rekursfrist und der Einreichung des Rekurses aufschiebende Wirkung zu, wenn mit der angefochtenen Anordnung nicht etwas anderes bestimmt wurde ( § 25 Abs. 1 VRP /ZH). Die Rekursinstanz kann eine gegenteilige Verfügung treffen. Bei Kollegialbehörden ist in dringlichen Fällen der oder die Vorsitzende hiezu ermächtigt ( § 25 Abs. 1 VRP /ZH).</w:t>
      </w:r>
    </w:p>
    <w:p>
      <w:r>
        <w:rPr>
          <w:b/>
        </w:rPr>
        <w:t>E. 3.4</w:t>
      </w:r>
    </w:p>
    <w:p>
      <w:r>
        <w:t>Bei akuter Selbst- und Fremdgefährdung durch verurteilte Personen im stationären Massnahmenvollzug sind angemessene Vorkehren der Vollzugsbehörden zum Schutz wichtiger Rechtsgüter der verurteilten Person sowie von dritten Personen in der Regel sofort zu treffen, das heisst ohne Gewährung der aufschiebenden Wirkung von Rekursen gegen die angeordnete Schutzmassnahme. Andernfalls erwiesen sich akute Notfallinterventionen als wirkungslos bzw. verspätet. Zwar macht die Beschwerdeführerin geltend, es gehe von ihr keine schwere Bedrohung bedeutender Rechtsgüter aus. Aus den vorliegenden Akten ergibt sich jedoch eine auffällige Neigung der Beschwerdeführerin zu Impulsdurchbrüchen, die zu häufigen schweren Verstössen gegen Sicherheits- und Disziplinarvorschriften verschiedener Massnahmenanstalten (Flucht, Medikamenten- und Drogenmissbrauch etc.) sowie zu wiederholten Auto- und Fremdaggressionen bzw. strafbaren Handlungen geführt haben. Die Ansicht der kantonalen Behörden, im gegenwärtigen Zeitpunkt sei daher der gesetzeskonforme Vollzug der stationären Massnahme in der nicht ausreichend spezialisierten und gesicherten Rehabilitationsabteilung des Psychiatriezentrums Hard nicht gewährleistet, erscheint sachlich vertretbar und verfassungskonform. Die sofortige vorläufige Einweisung der Verurteilten in die geschlossene Massnahmestation (Abteilung 59a) des Psychiatriezentrums Rheinau bis zum Entscheid über den hängigen Rekurs stellt keine zum Vornherein unverhältnismässige Massnahme dar. Entgegen der Ansicht der Beschwerdeführerin besteht auch ein ausreichendes öffentliches Interesse an einem gesetzeskonformen stationären Massnahmenvollzug. Insofern erweist sich die Beschwerde als unbegründet. Die Frage, wie lange die als Notfallmassnahme angeordnete Unterbringung in der geschlossenen Abteilung dauern kann, bildet nicht Gegenstand der angefochtenen Verfügung. Diese Frage wird im noch ausstehenden Rekursentscheid der JD zu prüfen sein.</w:t>
      </w:r>
    </w:p>
    <w:p>
      <w:r>
        <w:rPr>
          <w:b/>
        </w:rPr>
        <w:t>E. 3.5</w:t>
      </w:r>
    </w:p>
    <w:p>
      <w:r>
        <w:t>Soweit die Beschwerdeführerin in erster Linie vorbringt, einzelne konkrete Anordnungen im geschlossenen Massnahmenvollzug (Fesselungen bzw. Fixierungen in Notfällen, Modalitäten der Einzelunterbringung oder der medizinischen Betreuung usw.) könnten allenfalls grundrechtswidrig bzw. unverhältnismässig ausfallen, erweist sich die Beschwerde als verfrüht. Im angefochtenen Entscheid wird der hängige Rekurs gegen die Verfügung des kantonalen Amtes für Justizvollzug noch nicht materiell behandelt. Dies gilt sowohl für die Frage der Dauer der Unterbringung in der geschlossenen Abteilung als auch für die konkrete Ausgestaltung des stationären Massnahmenvollzuges. Die Beschwerde richtet sich nicht gegen spezifische Anordnungen bzw. im Einzelfall verfügte Vollzugsbedingungen im Rahmen des geschlossenen stationären Massnahmenvollzuges. Diesbezüglich mangelt es den erhobenen Rügen an einem konkreten Anfechtungsobjekt sowie am aktuellen und praktischen Rechtsschutzinteresse ( Art. 81 Abs. 1 lit. b BGG ). Wie dargelegt, erscheint hier die vorläufige Verlegung in den geschlossenen stationären Massnahmenvollzug im Rahmen einer akuten Krisenintervention als grundrechtskonform. Es ist nicht Sache der Vollzugsbehörde, das dem Massnahmenvollzug zugrunde liegende Strafurteil bzw. die vom Sachrichter angeordnete stationäre Massnahme zu überprüfen bzw. zu revidieren. Die Frage der zulässigen Dauer der Sanktion bzw. einer allfälligen (erneuten) probeweisen Entlassung aus dem Massnahmenvollzug bildet nicht Gegenstand des hängigen Rekursverfahrens. Zwar beantragt die Beschwerdeführerin ihre Rückversetzung ins Psychiatriezentrum Hard, weil sie befürchtet, die Vollzugsbedingungen in der geschlossenen Abteilung der Klinik Rheinau könnten sich in bestimmten Konstellationen (etwa nach Verstössen gegen die Sicherheits- und Disziplinarordnung) als grundrechtswidrig herausstellen. Diesbezüglich stünde es ihr jedoch frei, gegen konkrete Anordnungen bzw. Verschärfungen von Vollzugsmodalitäten nötigenfalls und im Einzelfall den Rechtsweg zu beschreiten.</w:t>
      </w:r>
    </w:p>
    <w:p>
      <w:r>
        <w:rPr>
          <w:b/>
        </w:rPr>
        <w:t>E. 4</w:t>
      </w:r>
    </w:p>
    <w:p>
      <w:r>
        <w:t>Die Beschwerde ist demnach abzuweisen, soweit darauf eingetreten werden kann. Die Beschwerdeführerin stellt ein Gesuch um unentgeltliche Rechtspflege. Da die gesetzlichen Voraussetzungen erfüllt sind (und sich insbesondere die finanzielle Bedürftigkeit der Antragstellerin aus den Akten ergibt), kann dem Gesuch entsprochen werden ( Art. 64 BGG ). Mit dem vorliegenden Entscheid in der Sache wird das Gesuch der Beschwerdeführerin um aufschiebende Wirkung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