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1B_285/2018 vom 21. Juni 2018</w:t>
      </w:r>
    </w:p>
    <w:p>
      <w:r>
        <w:t>Bundesgericht, 2018-06-21, DE</w:t>
      </w:r>
    </w:p>
    <w:p>
      <w:r>
        <w:rPr>
          <w:b/>
        </w:rPr>
        <w:t xml:space="preserve">Quelle: </w:t>
      </w:r>
      <w:r>
        <w:t>https://mcp.opencaselaw.ch/entscheid/bger_1B_285_2018</w:t>
      </w:r>
    </w:p>
    <w:p>
      <w:r>
        <w:t>FR: TF 1B_285/2018 du 21 juin 2018</w:t>
      </w:r>
    </w:p>
    <w:p>
      <w:r>
        <w:t>IT: TF 1B_285/2018 del 21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1B_285/2018</w:t>
      </w:r>
    </w:p>
    <w:p>
      <w:r>
        <w:t>Verfügung vom 21. Juni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Fred Hofer,</w:t>
      </w:r>
    </w:p>
    <w:p>
      <w:r>
        <w:t>gegen</w:t>
      </w:r>
    </w:p>
    <w:p>
      <w:r>
        <w:t>Staatsanwältin Müller, Regionale Staatsanwaltschaft, Bern-Mittelland, Hodlerstrasse 7, 3011 Bern,</w:t>
      </w:r>
    </w:p>
    <w:p>
      <w:r>
        <w:t>Beschwerdegegnerin.</w:t>
      </w:r>
    </w:p>
    <w:p>
      <w:r>
        <w:t>Gegenstand</w:t>
      </w:r>
    </w:p>
    <w:p>
      <w:r>
        <w:t>Strafverfahren; Ausstand,</w:t>
      </w:r>
    </w:p>
    <w:p>
      <w:r>
        <w:t>Beschwerde gegen den Beschluss des Obergerichts des Kantons Bern, Beschwerdekammer in Strafsachen, vom 9. Mai 2018 (BK 18 131).</w:t>
      </w:r>
    </w:p>
    <w:p>
      <w:r>
        <w:t>In Erwägung,</w:t>
      </w:r>
    </w:p>
    <w:p>
      <w:r>
        <w:t>dass A.________ mit Eingabe vom 14. Juni 2018 Beschwerde in Strafsachen gegen den Beschluss des Obergerichts des Kantons Bern vom 9. Mai 2018 erhoben hat;</w:t>
      </w:r>
    </w:p>
    <w:p>
      <w:r>
        <w:t>dass der Beschwerdeführer mit Schreiben vom 19. Juni 2018 seine Beschwerde vom 14. Juni 2018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Bern, Beschwerdekammer in Strafsachen, schriftlich mitgeteilt.</w:t>
      </w:r>
    </w:p>
    <w:p>
      <w:r>
        <w:t>Lausanne, 21. Juni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