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1B_27/2017 vom 27. Januar 2017</w:t>
      </w:r>
    </w:p>
    <w:p>
      <w:r>
        <w:t>Bundesgericht, 2017-01-27, DE</w:t>
      </w:r>
    </w:p>
    <w:p>
      <w:r>
        <w:rPr>
          <w:b/>
        </w:rPr>
        <w:t xml:space="preserve">Quelle: </w:t>
      </w:r>
      <w:r>
        <w:t>https://mcp.opencaselaw.ch/entscheid/bger_1B_27_2017</w:t>
      </w:r>
    </w:p>
    <w:p>
      <w:r>
        <w:t>FR: TF 1B_27/2017 du 27 janvier 2017</w:t>
      </w:r>
    </w:p>
    <w:p>
      <w:r>
        <w:t>IT: TF 1B_27/2017 del 27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1B_27/2017</w:t>
      </w:r>
    </w:p>
    <w:p>
      <w:r>
        <w:t>Urteil vom 27. Januar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St. Gallen, Untersuchungsamt St. Gallen,</w:t>
      </w:r>
    </w:p>
    <w:p>
      <w:r>
        <w:t>Schützengasse 1, 9001 St. Gallen.</w:t>
      </w:r>
    </w:p>
    <w:p>
      <w:r>
        <w:t>Gegenstand</w:t>
      </w:r>
    </w:p>
    <w:p>
      <w:r>
        <w:t>Strafverfahren,</w:t>
      </w:r>
    </w:p>
    <w:p>
      <w:r>
        <w:t>Beschwerde gegen den Entscheid vom 20. Januar 2017 des Kreisgerichts St. Gallen, 3. Abteilung.</w:t>
      </w:r>
    </w:p>
    <w:p>
      <w:r>
        <w:t>In Erwägung,</w:t>
      </w:r>
    </w:p>
    <w:p>
      <w:r>
        <w:t>dass der regionale Zwangsmassnahmenrichter des Kreisgerichts St. Gallen dem amtlichen Verteidiger von A.________ mit Schreiben vom 20. Januar 2017 Gelegenheit eingeräumt hat, innert 3 Tagen eine schriftliche Stellungnahme in Sachen Haftentlassungsgesuch A.________ bzw. 2. Verlängerung von Untersuchungshaft einzureichen;</w:t>
      </w:r>
    </w:p>
    <w:p>
      <w:r>
        <w:t>dass A.________ in der Folge mit Eingabe vom 25. Januar 2017 das Bundesgericht um unverzügliche Haftentlassung ersucht hat;</w:t>
      </w:r>
    </w:p>
    <w:p>
      <w:r>
        <w:t>dass das Bundesgericht Beschwerden gegen Entscheide letzter kantonaler Instanzen beurteilt ( Art. 80 Abs. 1 BGG ) und nicht erstinstanzlich tätig werden kann;</w:t>
      </w:r>
    </w:p>
    <w:p>
      <w:r>
        <w:t>dass ein letztinstanzlicher kantonaler Haftentscheid weder vom Beschwerdeführer dargetan noch ersichtlich ist;</w:t>
      </w:r>
    </w:p>
    <w:p>
      <w:r>
        <w:t>dass somit mangels eines anfechtbaren kantonalen Haftentscheids auf die Eingabe vom 25. Januar 2017 im vereinfachten Verfahren nach Art. 108 Abs. 1 BGG nicht einzutreten ist;</w:t>
      </w:r>
    </w:p>
    <w:p>
      <w:r>
        <w:t>dass auf eine Kostenauflage verzichtet werden kann ( Art. 66 Abs. 1 BGG );</w:t>
      </w:r>
    </w:p>
    <w:p>
      <w:r>
        <w:t>dass der Beschwerdeführer darauf aufmerksam gemacht wird, dass das Bundesgericht inskünftig ähnliche Eingaben formlos ablegen wird;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des Kantons St. Gallen, Untersuchungsamt St. Gallen, und dem Kreisgericht St. Gallen, 3. Abteilung, schriftlich mitgeteilt.</w:t>
      </w:r>
    </w:p>
    <w:p>
      <w:r>
        <w:t>Lausanne, 27. Januar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