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1B_27/2008 vom 21. Mai 2008</w:t>
      </w:r>
    </w:p>
    <w:p>
      <w:r>
        <w:t>Bundesgericht, 2008-05-21, FR</w:t>
      </w:r>
    </w:p>
    <w:p>
      <w:r>
        <w:rPr>
          <w:b/>
        </w:rPr>
        <w:t xml:space="preserve">Quelle: </w:t>
      </w:r>
      <w:r>
        <w:t>https://mcp.opencaselaw.ch/entscheid/bger_1B_27_2008</w:t>
      </w:r>
    </w:p>
    <w:p>
      <w:r>
        <w:t>FR: TF 1B_27/2008 du 21 mai 2008</w:t>
      </w:r>
    </w:p>
    <w:p>
      <w:r>
        <w:t>IT: TF 1B_27/2008 del 21 maggio 2008</w:t>
      </w:r>
    </w:p>
    <w:p>
      <w:pPr>
        <w:pStyle w:val="Heading2"/>
      </w:pPr>
      <w:r>
        <w:t>Erwägungen</w:t>
      </w:r>
    </w:p>
    <w:p>
      <w:r>
        <w:rPr>
          <w:b/>
        </w:rPr>
        <w:t>E. 1</w:t>
      </w:r>
    </w:p>
    <w:p>
      <w:r>
        <w:t>Conformément aux art. 78 et 92 al. 1 LTF , une décision relative à la récusation d'un juge - ou d'un tribunal - pénal peut immédiatement faire l'objet d'un recours en matière pénale. L'accusé et auteur de la demande de récusation a qualité pour agir ( art. 81 al. 1 LTF ). Le recourant ayant agi dans le délai de trente jours prescrit à l' art. 100 al. 1 LTF et la décision attaquée ayant été rendue en dernière instance cantonale, le recours est donc recevable.</w:t>
      </w:r>
    </w:p>
    <w:p>
      <w:r>
        <w:rPr>
          <w:b/>
        </w:rPr>
        <w:t>E. 2</w:t>
      </w:r>
    </w:p>
    <w:p>
      <w:r>
        <w:t>Le recourant invoque les art. 6 par. 1 CEDH et 30 al. 1 Cst. Il relève que la Présidente de la Cour pénale est appelée à se déterminer à trois reprises sur le droit à l'administration des preuves. Premièrement, en qualité de Présidente de l'autorité d'appel, avant les débats, en application de l' art. 190 ch. 4 CPP /VS. Ensuite, en tant que Présidente et juge rapporteur de la Cour pénale examinant le même objet à l'ouverture des débats selon les art. 190 ch. 4 in fine et 128 ch. 2 CPP/VS. Enfin, en statuant sur l'appel lui-même, qui comporte un grief dirigé contre le refus du juge de district d'administrer les preuves requises.</w:t>
      </w:r>
    </w:p>
    <w:p>
      <w:r>
        <w:t>Le recourant souligne l'importance de la décision sur l'expertise complémentaire sollicitée pour l'issue de la cause. Il soutient que le Tribunal de district n'aurait pas dû le condamner en raison du risque connu d'apparition de nouvelles fissures et de la méconnaissance des causes de celles détectées. Il aurait au contraire appartenu à l'autorité judiciaire d'établir si ce risque s'était concrétisé et, le cas échéant, selon quel phénomène physique.</w:t>
      </w:r>
    </w:p>
    <w:p>
      <w:r>
        <w:rPr>
          <w:b/>
        </w:rPr>
        <w:t>E. 3</w:t>
      </w:r>
    </w:p>
    <w:p>
      <w:r>
        <w:t>Le code de procédure pénale du canton du Valais (ci-après: CPP/VS) prévoit que le président du tribunal d'appel prononce sur les réquisitions de preuves, sous réserve de décision du tribunal lors des débats ( art. 190 ch. 4 CPP /VS). Aux termes de l' art. 190 ch. 1 CPP /VS, un complément d'instruction n'est possible en appel que lorsque les parties justifient la découverte, depuis les débats, de nouveaux faits et moyens essentiels et déterminants quant au fond (let. a); lorsque le président du tribunal, hors des débats, et le tribunal pendant les débats ordonnent d'office un complément de preuve qu'ils estiment nécessaire (let. b); dans tous les cas où le complément de preuve proposé serait recevable dans une procédure de révision (let. c). A l'ouverture des débats, les parties sont notamment invitées à déclarer si elles soulèvent des questions préliminaires telles que des requêtes tendant à compléter les preuves ou à ajourner les débats (art. 128 ch. 2 cum 191 ch. 1 CPP/VS). La décision concernant les questions préliminaires est notifiée à l'audience. Il peut être fait appel de la décision incidentelle qui met fin préjudiciellement au procès. Dans les autres cas, la décision ne peut être attaquée que cumulativement avec le jugement au fond (art. 128 ch. 4 cum 191 ch. 1 CPP/VS).</w:t>
      </w:r>
    </w:p>
    <w:p>
      <w:r>
        <w:rPr>
          <w:b/>
        </w:rPr>
        <w:t>E. 4.1</w:t>
      </w:r>
    </w:p>
    <w:p>
      <w:r>
        <w:t>La garantie d'un tribunal indépendant et impartial instituée par les art. 30 al. 1 Cst. et 6 par. 1 CEDH - qui ont, sous cet angle, la même portée ( ATF 116 Ia 135 consid. 2e p. 138) - permet, indépendamment du droit de procédure cantonal, d'exiger la récusation d'un juge dont la situation ou le comportement est de nature à susciter un doute quant à son impartialité; elle vise, notamment, à éviter que des circonstances extérieures à la cause ne puissent influencer le jugement en faveur ou au détriment d'une partie. Elle n'impose pas la récusation seulement lorsqu'une prévention effective est établie, car une telle disposition interne ne peut guère être prouvée; il suffit que les circonstances donnent l'apparence de la prévention, et fassent redouter une activité partiale du tribunal. Seules des circonstances objectivement constatées doivent être prises en compte; les impressions purement individuelles des parties au procès ne sont pas décisives ( ATF 133 I 1 consid. 6.2 p. 6; 131 I 24 consid. 1.1 p. 25 et les arrêts cités).</w:t>
      </w:r>
    </w:p>
    <w:p>
      <w:r>
        <w:rPr>
          <w:b/>
        </w:rPr>
        <w:t>E. 4.2</w:t>
      </w:r>
    </w:p>
    <w:p>
      <w:r>
        <w:t>Le fait que le juge a déjà participé à l'affaire à un stade antérieur de la procédure peut éveiller le soupçon de partialité. La jurisprudence a renoncé à résoudre une fois pour toutes la question de savoir si le cumul des fonctions contrevient ou non aux art. 30 al. 1 Cst. et 6 par. 1 CEDH (cf. ATF 114 Ia 50 consid. 3d p. 57 ss et les arrêts cités). Elle exige, cependant, que l'issue de la cause ne soit pas prédéterminée, mais qu'elle demeure au contraire indécise quant à la constatation des faits et à la résolution des questions juridiques. Il faut, en particulier, examiner les fonctions procédurales que le juge a été appelé à exercer lors de son intervention précédente, prendre en compte les questions successives à trancher à chaque stade de la procédure, et mettre en évidence leur éventuelle analogie ou leur interdépendance, ainsi que l'étendue du pouvoir de décision du juge à leur sujet; il peut également se justifier de prendre en considération l'importance de chacune des décisions pour la suite du procès ( ATF 116 Ia 135 consid. 3b p. 139 et les arrêts cités; cf. aussi: ATF 126 I 168 consid. 2a p. 169).</w:t>
      </w:r>
    </w:p>
    <w:p>
      <w:r>
        <w:rPr>
          <w:b/>
        </w:rPr>
        <w:t>E. 5</w:t>
      </w:r>
    </w:p>
    <w:p>
      <w:r>
        <w:t>Il a en particulier été jugé, en matière pénale, que si une réquisition de preuve est rejetée par le président du tribunal lors de la préparation des débats et qu'elle est renouvelée à l'audience devant le tribunal, le président ne peut pas être récusé au motif qu'il s'est déjà prononcé sur la requête ( ATF 116 Ia 135 consid. 3b p. 139 ss). Le Tribunal fédéral a en effet estimé que la décision du président et celle du tribunal n'étaient pas prises dans le même contexte. Le président n'avait pas la possibilité d'interroger l'accusé, de l'inviter à prendre position de façon détaillée sur les preuves déjà rassemblées et à préciser les motifs de sa réquisition. Aux débats, toutes les preuves pouvaient faire l'objet d'une discussion contradictoire, en présence de l'accusé et des autres parties, de sorte que le tribunal était en mesure de les apprécier d'une manière plus nuancée et plus complète. Il en résultait que les preuves supplémentaires demandées par l'accusé, qui paraissaient superflues à l'examen du dossier, pouvaient se révéler opportunes au cours des débats ( ATF 116 Ia 135 consid. 3b p. 140).</w:t>
      </w:r>
    </w:p>
    <w:p>
      <w:r>
        <w:rPr>
          <w:b/>
        </w:rPr>
        <w:t>E. 5.1</w:t>
      </w:r>
    </w:p>
    <w:p>
      <w:r>
        <w:t>Cette jurisprudence concerne la récusation d'un président de tribunal de première instance. En outre, la législation cantonale concernée prévoyait qu'il était possible d'offrir des preuves jusqu'à la clôture des débats qui étaient au besoin ajournés. En l'espèce, le litige porte sur l'apparence de partialité d'une présidente d'une Cour d'appel. Le code de procédure pénale du canton du Valais permet aux parties de requérir elles-mêmes des preuves en appel sous forme de question préliminaire (art. 128 ch. 2; art. 190 ch. 1 let. b par opposition à l' art. 134 CPP /VS). Ainsi, à l'ouverture des débats, le mandataire de l'accusé est amené à présenter ses réquisitions de preuve. La situation est dès lors différente de celle du président qui doit statuer avant les débats sur la base du seul dossier. En outre, le tribunal a toujours la possibilité d'ordonner d'office un complément de preuve qu'il estime nécessaire au cours des débats ( art. 190 al. 1 let. b CPP /VS). La position de la Présidente de la Cour pénale s'apparente dès lors également à la participation répétée, considérée conforme au droit à un juge impartial ( ATF 116 Ia 32 consid. 3b p. 35 ss), des membres du tribunal en cas d'admission d'une demande de relief d'un jugement rendu par défaut (cf. ATF 116 Ia 135 consid. 3b p. 140 s.).</w:t>
      </w:r>
    </w:p>
    <w:p>
      <w:r>
        <w:rPr>
          <w:b/>
        </w:rPr>
        <w:t>E. 5.2</w:t>
      </w:r>
    </w:p>
    <w:p>
      <w:r>
        <w:t>Le recourant ne saurait se prévaloir de la jurisprudence selon laquelle il existe en principe une apparence de partialité lorsque le juge appelé à statuer à nouveau a déjà manifesté son intime conviction, en particulier au terme d'une appréciation anticipée d'un moyen de preuve ( ATF 116 Ia 28 consid. 2b p. 30 ss; arrêt 1P.371/2005 du 6 septembre 2005 consid. 4.3 publié in SJ 2006 I p. 5). En effet, si la Présidente de la Cour pénale a certes apprécié les moyens de preuve requis et ce de façon circonstanciée, il ne transparaît en aucune façon de sa décision la manifestation de son intime conviction quant à l'issue du litige et le recourant ne le soutient d'ailleurs à juste titre pas (cf. arrêt 1P.206/2001 du 15 juin 2001 consid. 3b/bb publié in RDAT 2002 I n. 40 p. 294).</w:t>
      </w:r>
    </w:p>
    <w:p>
      <w:r>
        <w:rPr>
          <w:b/>
        </w:rPr>
        <w:t>E. 5.3</w:t>
      </w:r>
    </w:p>
    <w:p>
      <w:r>
        <w:t>Le Tribunal fédéral a certes jugé que l'union personnelle du juge de la recevabilité de l'opposition et du juge de l'action du non-retour à meilleure fortune ( art. 265a al. 1 et 4 LP ) contrevenait à la garantie d'un tribunal impartial ( ATF 131 I 24 ). L'application de cette jurisprudence au litige en cause, comme le requiert le recourant, ne saurait cependant davantage entrer en considération. En effet, dans cette constellation, la première décision avait exactement le même objet que l'action au fond, ce qui n'est pas le cas en l'occurrence. Il en va de même s'agissant de la jurisprudence rendue en matière de surveillance des télécommunications ( ATF 123 IV 236 consid. 1 p. 240) évoquée par le recourant.</w:t>
      </w:r>
    </w:p>
    <w:p>
      <w:r>
        <w:rPr>
          <w:b/>
        </w:rPr>
        <w:t>E. 5.4</w:t>
      </w:r>
    </w:p>
    <w:p>
      <w:r>
        <w:t>Il est toutefois vrai que les circonstances du cas d'espèce ne se recoupent pas entièrement avec celles de l'affaire qui a donné lieu à l' ATF 116 Ia 135 , l'administration des preuves supplémentaires ayant en l'espèce déjà été requise et refusée en première instance.</w:t>
      </w:r>
    </w:p>
    <w:p>
      <w:r>
        <w:t>La Cour pénale a à cet égard relevé que le grief lié à la violation, par le premier juge, du droit de faire administrer des preuves pertinentes n'avait pas été tranché, ni même évoqué, dans la décision de la Présidente du 3 décembre 2007. Par ailleurs, lorsque cette dernière devrait examiner ce grief, les débats en appel auraient eu lieu et son appréhension de la cause serait donc différente de celle qu'elle pouvait avoir au moment de la décision précitée.</w:t>
      </w:r>
    </w:p>
    <w:p>
      <w:r>
        <w:t>Cette appréciation doit être confirmée. On rappellera que les réquisitions de preuves ne sont pas soumises aux mêmes conditions en première instance qu'en appel. Dans cette dernière hypothèse, les conditions sont plus strictes (cf. consid. 3). La décision de la Présidente prise en application de l' art. 190 ch. 4 CPP /VS ne préjuge dès lors en rien de l'issue du grief relatif au refus du juge de district de donner suite aux offres de preuves des parties.</w:t>
      </w:r>
    </w:p>
    <w:p>
      <w:r>
        <w:t>Il résulte de ce qui précède que c'est à bon droit que la Cour pénale a considéré que la récusation de la Présidente ne se justifiait pas.</w:t>
      </w:r>
    </w:p>
    <w:p>
      <w:r>
        <w:rPr>
          <w:b/>
        </w:rPr>
        <w:t>E. 6</w:t>
      </w:r>
    </w:p>
    <w:p>
      <w:r>
        <w:t>Il s'ensuit que le recours doit être rejeté. Le recourant, qui succombe, doit supporter les frais judiciaires ( art. 65 et 66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