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1B_279/2018 vom 12. Juni 2018</w:t>
      </w:r>
    </w:p>
    <w:p>
      <w:r>
        <w:t>Bundesgericht, 2018-06-12, DE</w:t>
      </w:r>
    </w:p>
    <w:p>
      <w:r>
        <w:rPr>
          <w:b/>
        </w:rPr>
        <w:t xml:space="preserve">Quelle: </w:t>
      </w:r>
      <w:r>
        <w:t>https://mcp.opencaselaw.ch/entscheid/bger_1B_279_2018</w:t>
      </w:r>
    </w:p>
    <w:p>
      <w:r>
        <w:t>FR: TF 1B_279/2018 du 12 juin 2018</w:t>
      </w:r>
    </w:p>
    <w:p>
      <w:r>
        <w:t>IT: TF 1B_279/2018 del 12 giugno 2018</w:t>
      </w:r>
    </w:p>
    <w:p>
      <w:pPr>
        <w:pStyle w:val="Heading2"/>
      </w:pPr>
      <w:r>
        <w:t>Erwägungen</w:t>
      </w:r>
    </w:p>
    <w:p>
      <w:r>
        <w:rPr>
          <w:b/>
        </w:rPr>
        <w:t>E. 1</w:t>
      </w:r>
    </w:p>
    <w:p>
      <w:r>
        <w:t>Die Staatsanwaltschaft Abteilung 4 Spezialdelikte des Kantons Luzern führt gegen A.________ eine Strafuntersuchung wegen Verdachts auf mehrfache sexuelle Handlungen mit Kindern, sexuelle Nötigung, Vergewaltigung und Pornografie. Seit dem 28. November 2017 befindet sich A.________ in Untersuchungshaft. Das Zwangsmassnahmengericht verlängerte die Untersuchungshaft letztmals mit Verfügung vom 7. Mai 2018 längstens bis am 18. Mai 2018. Für die Zeit danach ordnete es anstelle von Haft Ersatzmassnahmen an. Dagegen erhob die Staatsanwaltschaft Beschwerde und beantragte die nahtlose Verlängerung der Untersuchungshaft bis am 29. Juli 2018. Das Kantonsgericht Luzern hiess die Beschwerde mit Beschluss vom 29. Mai 2018 gut und verlängerte die Untersuchungshaft bis am 29. Juli 2018. Es bejahte das Vorliegen eines dringenden Tatverdachts und der Wiederholungsgefahr, welche mit Auflagen von Ersatzmassnahmen nicht zu bannen sei.</w:t>
      </w:r>
    </w:p>
    <w:p>
      <w:r>
        <w:rPr>
          <w:b/>
        </w:rPr>
        <w:t>E. 2</w:t>
      </w:r>
    </w:p>
    <w:p>
      <w:r>
        <w:t>A.________ erhob mit Eingabe vom 6. Juni 2018 (Postaufgabe 7. Juni 2018) Beschwerde in Strafsachen gegen den Beschluss des Kantonsgerichts Luzern. Das Bundesgericht verzichtet auf die Einholung von Vernehmlassungen.</w:t>
      </w:r>
    </w:p>
    <w:p>
      <w:r>
        <w:rPr>
          <w:b/>
        </w:rPr>
        <w:t>E. 3</w:t>
      </w:r>
    </w:p>
    <w:p>
      <w:r>
        <w:t>Streitgegenstand im vorliegenden Verfahren ist die Verlängerung der Untersuchungshaft bis zum 29. Juli 2018. Soweit der Beschwerdeführer Anträge stellt, die ausserhalb des Streitgegenstandes liegen, kann von vornherein auf die Beschwerde nicht eingetreten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Begründung des Kantonsgerichts, die letztlich zur Verlängerung der Untersuchungshaft führte, nicht im Einzelnen auseinander und vermag mit seinen nicht sachbezogenen Ausführungen nicht aufzuzeigen, dass das Kantonsgericht Recht im Sinne von Art. 42 Abs. 2 BGG verletzt hätte, als es die Untersuchungshaft verlängerte. Der Beschwerdeführer legt nicht dar, inwiefern die Begründung des Kantonsgerichts bzw. dessen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