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1B_273/2014 vom 19. August 2014</w:t>
      </w:r>
    </w:p>
    <w:p>
      <w:r>
        <w:t>Bundesgericht, 2014-08-19, FR</w:t>
      </w:r>
    </w:p>
    <w:p>
      <w:r>
        <w:rPr>
          <w:b/>
        </w:rPr>
        <w:t xml:space="preserve">Quelle: </w:t>
      </w:r>
      <w:r>
        <w:t>https://mcp.opencaselaw.ch/entscheid/bger_1B_273_2014</w:t>
      </w:r>
    </w:p>
    <w:p>
      <w:r>
        <w:t>FR: TF 1B_273/2014 du 19 août 2014</w:t>
      </w:r>
    </w:p>
    <w:p>
      <w:r>
        <w:t>IT: TF 1B_273/2014 del 19 agosto 2014</w:t>
      </w:r>
    </w:p>
    <w:p>
      <w:pPr>
        <w:pStyle w:val="Heading2"/>
      </w:pPr>
      <w:r>
        <w:t>Erwägungen</w:t>
      </w:r>
    </w:p>
    <w:p>
      <w:r>
        <w:rPr>
          <w:b/>
        </w:rPr>
        <w:t>E. 1</w:t>
      </w:r>
    </w:p>
    <w:p>
      <w:r>
        <w:t>Le recours en matière pénale est ouvert contre une décision incidente par laquelle l'assistance judiciaire est refusée à une partie à la procédure pénale (art. 78 al. 1 et 93 al. 1 let. a LTF; ATF 133 IV 335 consid. 2 p. 337). Le recours est également ouvert contre une décision prise en dernière instance cantonale relative à la récusation d'un procureur dans une procédure pénale ( art. 92 al. 1 LTF ). Tout comme la partie requérant l'assistance judiciaire, l'auteur de la demande de récusation a qualité pour agir en vertu de l' art. 81 al. 1 LTF .</w:t>
      </w:r>
    </w:p>
    <w:p>
      <w:r>
        <w:rPr>
          <w:b/>
        </w:rPr>
        <w:t>E. 2</w:t>
      </w:r>
    </w:p>
    <w:p>
      <w:r>
        <w:t>S'agissant de l'assistance judiciaire, le recourant soutient que la cour cantonale aurait refusé à tort d'appliquer l' art. 6 CEDH . Il méconnaît que la réglementation figurant à l' art. 132 CPP , norme de droit fédéral, reprend la pratique développée précédemment en application non seulement des codes cantonaux de procédure, mais également des dispositions constitutionnelle et conventionnelle sur l'octroi de l'assistance judiciaire au prévenu (pour un résumé de cette pratique, cf. ATF 128 I 225 consid. 2.5.2 avec les références). Ainsi, s'agissant des conditions liées à la difficulté de la cause et à l'indigence du prévenu, l' art. 6 par. 3 let . c CEDH n'offre pas une protection plus étendue ( ATF 135 I 91 consid. 2.4.2.4), ce qui a déjà été rappelé au recourant dans l'arrêt du 12 décembre 2013. Le grief est manifestement mal fondé.</w:t>
      </w:r>
    </w:p>
    <w:p>
      <w:r>
        <w:rPr>
          <w:b/>
        </w:rPr>
        <w:t>E. 3</w:t>
      </w:r>
    </w:p>
    <w:p>
      <w:r>
        <w:t>S'agissant du rejet de sa demande de récusation, le recourant reproche à la cour cantonale de ne pas avoir expliqué en quoi l'instruction aurait été impartiale, ce qui serait arbitraire et violerait son droit d'être entendu.</w:t>
      </w:r>
    </w:p>
    <w:p>
      <w:r>
        <w:rPr>
          <w:b/>
        </w:rPr>
        <w:t>E. 3.1</w:t>
      </w:r>
    </w:p>
    <w:p>
      <w:r>
        <w:t>Le droit d'être entendu, garanti par l' art. 29 al. 2 Cst. , implique notamment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consid. 4.3 p. 540 et les arrêts cités).</w:t>
      </w:r>
    </w:p>
    <w:p>
      <w:r>
        <w:rPr>
          <w:b/>
        </w:rPr>
        <w:t>E. 3.2</w:t>
      </w:r>
    </w:p>
    <w:p>
      <w:r>
        <w:t>L'arrêt attaqué satisfait pleinement à ces exigences. En effet, il appartient à la partie qui requiert la récusation de rendre plausibles les faits qu'il invoque ( art. 58 al. 1 CPP ), et non à l'autorité saisie d'examiner d'office si la procédure est menée de façon impartiale. La cour cantonale a rappelé les principes applicables en la matière en renvoyant à un arrêt rendu par le Tribunal fédéral le 21 mai 2013 concernant le recourant (1B_105/2013), ce qui constitue une motivation suffisante. Elle a ensuite examiné chacun des griefs formulés par le recourant et les a écartés: le fait de faire signer au recourant le formulaire habituel sur les droits du prévenu ne saurait évidemment fonder une apparence de prévention, pas plus que la manière de mener l'interrogatoire de sa partie adverse. Enfin, le Tribunal fédéral a déjà jugé que la récusation prononcée dans une cause précédente (en raison d'une erreur admise par la magistrate elle-même) ne suffisait pas non plus pour justifier une récusation dans les autres causes concernant le recourant (arrêt 1B_105/2013, consid. 2.2). L'arrêt attaqué n'apparaît ainsi critiquable ni sous l'angle du droit d'être entendu, ni même sur le fond, le recourant ne soulevant à cet égard aucun grief spécifique.</w:t>
      </w:r>
    </w:p>
    <w:p>
      <w:r>
        <w:rPr>
          <w:b/>
        </w:rPr>
        <w:t>E. 4</w:t>
      </w:r>
    </w:p>
    <w:p>
      <w:r>
        <w:t>Manifestement mal fondé, le recours doit être rejeté. Les conclusions du recourant étant d'emblée vouées à l'échec, la demande d'assistance judiciaire sera rejetée ( art. 64 al. 1 LTF ). Vu l'indigence du recourant, le présent arrêt sera néanmoins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