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270/2021 vom 19. August 2021</w:t>
      </w:r>
    </w:p>
    <w:p>
      <w:r>
        <w:t>Bundesgericht, 2021-08-19, DE</w:t>
      </w:r>
    </w:p>
    <w:p>
      <w:r>
        <w:rPr>
          <w:b/>
        </w:rPr>
        <w:t xml:space="preserve">Quelle: </w:t>
      </w:r>
      <w:r>
        <w:t>https://mcp.opencaselaw.ch/entscheid/bger_1B_270_2021</w:t>
      </w:r>
    </w:p>
    <w:p>
      <w:r>
        <w:t>FR: TF 1B 270/2021 du 19 août 2021</w:t>
      </w:r>
    </w:p>
    <w:p>
      <w:r>
        <w:t>IT: TF 1B 270/2021 del 19 agosto 2021</w:t>
      </w:r>
    </w:p>
    <w:p>
      <w:pPr>
        <w:pStyle w:val="Heading2"/>
      </w:pPr>
      <w:r>
        <w:t>Regeste</w:t>
      </w:r>
    </w:p>
    <w:p>
      <w:r>
        <w:t>Ausstand | Zuständigkeitsfragen, Garantie des Wohnsitzrichters und des v...</w:t>
      </w:r>
    </w:p>
    <w:p>
      <w:pPr>
        <w:pStyle w:val="Heading2"/>
      </w:pPr>
      <w:r>
        <w:t>Erwägungen</w:t>
      </w:r>
    </w:p>
    <w:p>
      <w:r>
        <w:rPr>
          <w:b/>
        </w:rPr>
        <w:t>E. 1</w:t>
      </w:r>
    </w:p>
    <w:p>
      <w:r>
        <w:t>Mit Beschwerde vom 21. Mai 2021 beantragt A.________ die Nichtigerklärung der drei Beschlüsse des Obergerichts des Kantons Bern SK 21 42, SK 21 47 und SK 21 48 betreffend Ausstand von Oberrichter Jürg Bähler. Das Bundesgericht hatte sich mit diesen drei zusammenhängenden Verfahren bereits im Urteil 1B_20, 21 und 22/2021 zu befassen. Ausserdem erhebt er "Zivilklage" gegen das Obergericht wegen Begünstigung, Verleumdung etc. Vernehmlassungen wurden keine eingeholt.</w:t>
      </w:r>
    </w:p>
    <w:p>
      <w:r>
        <w:rPr>
          <w:b/>
        </w:rPr>
        <w:t>E. 2</w:t>
      </w:r>
    </w:p>
    <w:p>
      <w:r>
        <w:t>Für die Behandlung einer "Zivilklage" ist das Bundesgericht nicht zuständig, weshalb darauf nicht einzutreten ist. Gegen die drei Beschlüsse des Obergerichts ist die Beschwerde in Strafsachen an sich zulässig. Dem Beschwerdeführer wurden indessen bereits wiederholt die gesetzlichen Anforderungen von Art. 42 Abs. 2 BGG an die Beschwerdebegründung erläutert, und im Urteil 1B_152 und 170/2021 vom 15. April 2021 wurde er darauf hingewiesen, dass sich das Bundesgericht vorbehalte, weitere Rechtsmitteleingaben, die den Begründungsanforderungen nicht ansatzweise entsprechen, ohne Weiterungen abzulegen. Die vorliegende Eingabe erfüllt die Begründungsanforderungen nicht, weshalb darauf nicht einzutreten ist. Auf die Erhebung von Kosten ist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