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264/2022 vom 19. Juli 2022</w:t>
      </w:r>
    </w:p>
    <w:p>
      <w:r>
        <w:t>Bundesgericht, 2022-07-19, DE</w:t>
      </w:r>
    </w:p>
    <w:p>
      <w:r>
        <w:rPr>
          <w:b/>
        </w:rPr>
        <w:t xml:space="preserve">Quelle: </w:t>
      </w:r>
      <w:r>
        <w:t>https://mcp.opencaselaw.ch/entscheid/bger_1B_264_2022</w:t>
      </w:r>
    </w:p>
    <w:p>
      <w:r>
        <w:t>FR: TF 1B 264/2022 du 19 juillet 2022</w:t>
      </w:r>
    </w:p>
    <w:p>
      <w:r>
        <w:t>IT: TF 1B 264/2022 del 19 luglio 2022</w:t>
      </w:r>
    </w:p>
    <w:p>
      <w:pPr>
        <w:pStyle w:val="Heading2"/>
      </w:pPr>
      <w:r>
        <w:t>Regeste</w:t>
      </w:r>
    </w:p>
    <w:p>
      <w:r>
        <w:t>Ausstandsbegehren | Zuständigkeitsfragen, Garantie des Wohnsitzrichters und des v...</w:t>
      </w:r>
    </w:p>
    <w:p>
      <w:pPr>
        <w:pStyle w:val="Heading2"/>
      </w:pPr>
      <w:r>
        <w:t>Volltext</w:t>
      </w:r>
    </w:p>
    <w:p>
      <w:r>
        <w:t>Bundesgericht I. Öffentlich-rechtliche Abteilung 19.07.2022 1B 264/2022 (1B_264/2022) Tribunal fédéral Ire Cour de droit public 19.07.2022 1B 264/2022 (1B_264/2022) Tribunale federale I Corte di diritto pubblico 19.07.2022 1B 264/2022 (1B_264/2022)</w:t>
      </w:r>
    </w:p>
    <w:p>
      <w:r>
        <w:t>Ausstandsbegehren | Zuständigkeitsfragen, Garantie des Wohnsitzrichters und des v...</w:t>
      </w:r>
    </w:p>
    <w:p>
      <w:r>
        <w:t>Bundesgericht Tribunal fédéral Tribunale federale Tribunal federal 1B_264/2022 Urteil vom 19. Juli 2022 I. öffentlich-rechtliche Abteilung Besetzung Bundesrichterin Jametti, präsidierendes Mitglied, Gerichtsschreiber Störi. Verfahrensbeteiligte A.________, Beschwerdeführer, vertreten durch Advokat Silvio Bürgi, gegen 1. Dorrit Schleiminger, c/o Strafgericht Basel-Stadt, Schützenmattstrasse 20, 4009 Basel, 2. Strafgericht des Kantons Basel-Stadt, Dreiergericht, Schützenmattstrasse 20, 4003 Basel, Beschwerdegegner. Gegenstand Ausstandsbegehren, Beschwerde gegen den Entscheid des Appellationsgerichts des Kantons Basel-Stadt, Einzelgericht, vom 18. Februar 2022 (DGS.2020.15, 21, 23-25, 27, 29, 31-32, 34 und 36, DGS.2021.1, 7-8, 14 und 18). Erwägungen: Mit Eingabe vom 27. Mai 2022 hat Advokat Silvio Bürgi für A.________ Beschwerde gegen den Entscheid des Appellationsgerichts des Kantons Basel-Stadt vom 18. Februar 2022 erhoben und dabei ausgeführt, er sei gehörig bevollmächtigt und werde die Vollmacht nachreichen. Nachdem Advokat Silvio Bürgi bis am 30. Juni 2022 keine Vollmacht eingereicht hatte, wurde ihm mit Verfügung von diesem Datum Frist bis zum 13. Juli 2022 angesetzt, um den Mangel zu beheben, unter der Androhung, bei Säumnis bleibe seine Rechtsschrift unbeachtlich. Die am 30. Juni 2022 als Gerichtsurkunde an Advokat Bürgi versandte Verfügung wurde dem Bundesgericht von der Post nach unbenutztem Ablauf der Abholfrist am 9. Juli 2022 mit dem Vermerk "Nicht abgeholt" zurückgeschickt. Die Frist zur Einreichung der Vollmacht ist unbenutzt abgelaufen, womit auf die Beschwerde androhungsgemäss nicht einzutreten ist. Bei diesem Ausgang des Verfahrens sind die Kosten Advokat Bürgi aufzuerlegen ( Art. 66 Abs. 1 und 3 BGG ). Demnach erkennt das präsidierende Mitglied: 1. Auf die Beschwerde wird nicht eingetreten. 2. Die Gerichtskosten von Fr. 500.-- werden Advokat Bürgi auferlegt. 3. Dieses Urteil wird den Parteien und dem Appellationsgericht des Kantons Basel-Stadt, Einzelgericht, schriftlich mitgeteilt. Lausanne, 19. Juli 2022 Im Namen der I. öffentlich-rechtlichen Abteilung des Schweizerischen Bundesgerichts Das präsidierende Mitglied: Jametti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