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1B_257/2016 vom 21. Juli 2017</w:t>
      </w:r>
    </w:p>
    <w:p>
      <w:r>
        <w:t>Bundesgericht, 2017-07-21, DE</w:t>
      </w:r>
    </w:p>
    <w:p>
      <w:r>
        <w:rPr>
          <w:b/>
        </w:rPr>
        <w:t xml:space="preserve">Quelle: </w:t>
      </w:r>
      <w:r>
        <w:t>https://mcp.opencaselaw.ch/entscheid/bger_1B_257_2016</w:t>
      </w:r>
    </w:p>
    <w:p>
      <w:r>
        <w:t>FR: TF 1B_257/2016 du 21 juillet 2017</w:t>
      </w:r>
    </w:p>
    <w:p>
      <w:r>
        <w:t>IT: TF 1B_257/2016 del 21 luglio 2017</w:t>
      </w:r>
    </w:p>
    <w:p>
      <w:pPr>
        <w:pStyle w:val="Heading2"/>
      </w:pPr>
      <w:r>
        <w:t>Erwägungen</w:t>
      </w:r>
    </w:p>
    <w:p>
      <w:r>
        <w:rPr>
          <w:b/>
        </w:rPr>
        <w:t>E. 1</w:t>
      </w:r>
    </w:p>
    <w:p>
      <w:r>
        <w:t>Die Staatsanwaltschaft March sprach A.________ mit Strafbefehl vom 16. März 2015 der Widerhandlung gegen das Betäubungsmittelgesetz schuldig, bestrafte ihn mit einer Busse von Fr. 600.--, verfügte den Einzug der diversen sichergestellten Gegenstände und auferlegte ihm die Verfahrenskosten. Dagegen erhob A.________ am 24. April 2015 Einsprache und stellte gleichzeitig ein Ausstandsgesuch gegen "befangene Beamte in der March, wie beim Kanton", dabei auch gegen den Staatsanwalt Peter Birchler, Gerichtspräsident Thomas Jantz, Einzelrichter Mario Pajarola und Gerichtsschreiber Thomas Buser. Das Kantonsgericht Schwyz wies mit Beschluss vom 27. Mai 2015 das Ausstandsgesuch ab, soweit es darauf eintrat. Auf eine dagegen von A.________ erhobene Beschwerde trat das Bundesgericht mit Urteil vom 10. Juli 2015 nicht ein (Verfahren 1B_233/2015).</w:t>
      </w:r>
    </w:p>
    <w:p>
      <w:r>
        <w:t>Nach Überweisung des Strafbefehls an den Einzelrichter am Bezirksgericht March forderte A.________ mit Eingabe vom 8. Dezember 2015 den Ausstand von Gerichtspräsident Thomas Jantz, Einzelrichter Mario Pajarola, Gerichtsschreiber Thomas Buser sowie Staatsanwalt Peter Birchler. Das Bezirksgericht March überwies das Ausstandsgesuch am 20. Januar 2016 dem Kantonsgericht Schwyz (Verfahren BEK 2016 9).</w:t>
      </w:r>
    </w:p>
    <w:p>
      <w:r>
        <w:rPr>
          <w:b/>
        </w:rPr>
        <w:t>E. 2</w:t>
      </w:r>
    </w:p>
    <w:p>
      <w:r>
        <w:t>Mit Schreiben vom 22. Februar 2016 stellte A.________ ein Ausstandsgesuch "gegen Herr Tschümperlin Urs und Freunde am Kantonsgericht". Nach Bekanntgabe des Spruchkörpers verlangte A.________ sodann den Ausstand der "Damen und Herren: Jantz, Pajarola, Buser, Birchler und Fluri / Tschümperlin Brüder, Kolly, Fonjallaz / Heizmann, Zurfluh, Meister, Züger, Christen, Schuler, Frau Betschart, Frau Perez-Steiner, Frau Räber, Frau Zehnder und Untergebene". Das Kantonsgericht Schwyz wies mit Beschluss vom 2. Juni 2016 das Ausstandsgesuch ab, soweit es darauf eintrat. Zur Begründung führte das Kantonsgericht zusammenfassend aus, soweit der Ausstand des Kantonsgerichts als Gesamtbehörde verlangt werde, sei darauf nicht einzutreten. Mangels Begründung sei nicht ersichtlich, weshalb sämtliche Mitglieder des Kantonsgerichts befangen sein sollten. Mit Eingabe vom 28. März 2016 sei der Ausstand von namentlich genannten Personen mit pauschalen Vorwürfen verlangt worden, ohne die Ausstandsgründe für jede einzelne Person konkret zu benennen und zu begründen. Der Gesuchsteller versuche wohl sämtliche Justizpersonen, mit denen er einmal zu tun hatte, systematisch in den Ausstand zu versetzen. Dadurch übe er sein Ablehnungsrecht undifferenziert und missbräuchlich aus. Ebenfalls rechtsmissbräuchlich seien Ausstandsbegehren, die sich auf offensichtlich haltlose Strafanzeigen stützen würden, weshalb darauf nicht einzutreten sei. Die mit Eingabe vom 8. Dezember 2015 gestellten Ausstandsgesuche seien im Verfahren BEK 2016 9 zu beurteilen. Der geforderte Ausstand hinsichtlich dieser Personen sei im vorliegenden Verfahren ausser Acht zu lassen. Dem Kantonsgerichtspräsidenten werde Amtsanmassung, Begünstigung, Nötigung usw. vorgeworfen. Diese pauschalen Vorwürfe belege der Gesuchsteller nicht und lege nicht dar, in welchen Verfahren der Kantonsgerichtspräsident welches Fehlverhalten begangen haben sollte. Darauf sei deshalb nicht weiter einzugehen. Weiter lege der Gesuchsteller keine konkreten Verfahrensfehler oder Fehleinschätzungen des Präsidenten glaubhaft dar, welche einen Ausstandsgrund begründen könnten. Insgesamt erweise sich das Ausstandsgesuch als unbegründet.</w:t>
      </w:r>
    </w:p>
    <w:p>
      <w:r>
        <w:rPr>
          <w:b/>
        </w:rPr>
        <w:t>E. 3</w:t>
      </w:r>
    </w:p>
    <w:p>
      <w:r>
        <w:t>A.________ führt beim Bundesgericht gegen den Beschluss des Kantonsgerichts Schwyz Beschwerde in Strafsachen.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rügt mit pauschalen und unbelegten Vorwürfen die Justiz des Kantons Schwyz. Er vermag indessen mit seinen weitschweifigen Ausführungen nicht nachvollziehbar und konkret aufzuzeigen, inwieweit das Kantonsgericht mit der Behandlung des Ausstandsgesuches Recht im Sinne von Art. 42 BGG verletzt haben sollte. Der Beschwerdeführer legt nicht im Einzelnen konkret und nachvollziehbar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5</w:t>
      </w:r>
    </w:p>
    <w:p>
      <w:r>
        <w:t>Das Gesuch um unentgeltliche Rechtspflege bzw. amtliche Verbeiständung ist abzuweisen, da sich die Beschwerde als offensichtlich aussichtslos erweist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