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1B_256/2017 vom 26. Juli 2017</w:t>
      </w:r>
    </w:p>
    <w:p>
      <w:r>
        <w:t>Bundesgericht, 2017-07-26, DE</w:t>
      </w:r>
    </w:p>
    <w:p>
      <w:r>
        <w:rPr>
          <w:b/>
        </w:rPr>
        <w:t xml:space="preserve">Quelle: </w:t>
      </w:r>
      <w:r>
        <w:t>https://mcp.opencaselaw.ch/entscheid/bger_1B_256_2017</w:t>
      </w:r>
    </w:p>
    <w:p>
      <w:r>
        <w:t>FR: TF 1B_256/2017 du 26 juillet 2017</w:t>
      </w:r>
    </w:p>
    <w:p>
      <w:r>
        <w:t>IT: TF 1B_256/2017 del 26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1B_256/2017</w:t>
      </w:r>
    </w:p>
    <w:p>
      <w:r>
        <w:t>Urteil vom 26. Juli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Zürich-Sihl,</w:t>
      </w:r>
    </w:p>
    <w:p>
      <w:r>
        <w:t>Stauffacherstrasse 55, Postfach, 8036 Zürich.</w:t>
      </w:r>
    </w:p>
    <w:p>
      <w:r>
        <w:t>Gegenstand</w:t>
      </w:r>
    </w:p>
    <w:p>
      <w:r>
        <w:t>Erkennungsdienstliche Erfassung etc.,</w:t>
      </w:r>
    </w:p>
    <w:p>
      <w:r>
        <w:t>Beschwerde gegen den Beschluss vom 15. Mai 2017</w:t>
      </w:r>
    </w:p>
    <w:p>
      <w:r>
        <w:t>des Obergerichts des Kantons Zürich, III. Strafkammer.</w:t>
      </w:r>
    </w:p>
    <w:p>
      <w:r>
        <w:t>In Erwägung,</w:t>
      </w:r>
    </w:p>
    <w:p>
      <w:r>
        <w:t>dass die Staatsanwaltschaft Zürich-Sihl gegen A.________ eine Strafuntersuchung betreffend Exhibitionismus führt;</w:t>
      </w:r>
    </w:p>
    <w:p>
      <w:r>
        <w:t>dass sie gemäss Verfügung vom 6. April 2017 anordnete, es seien vom Beschuldigten Ganzkörper- und Portraitfotografien zu erstellen und Finger- sowie Handflächenabdruck-Spuren abzunehmen;</w:t>
      </w:r>
    </w:p>
    <w:p>
      <w:r>
        <w:t>dass A.________ sich dagegen ans Obergericht des Kantons Zürich wandte, dessen III. Strafkammer seine Beschwerde mit Beschluss vom 15. Mai 2017 abgewiesen hat;</w:t>
      </w:r>
    </w:p>
    <w:p>
      <w:r>
        <w:t>dass er mit Eingaben vom 23. Juni/11. Juli 2017 Beschwerde ans Bundesgericht führt, welches davon abgesehen hat, Stellungnahmen einzuholen;</w:t>
      </w:r>
    </w:p>
    <w:p>
      <w:r>
        <w:t>dass A.________ das zugrunde liegende kantonale Verfahren ganz allgemein beanstandet und geltend macht, unschuldig zu sein und unter der gegen ihn angezettelten Verschwörung zu leiden;</w:t>
      </w:r>
    </w:p>
    <w:p>
      <w:r>
        <w:t>dass er indes nicht darlegt, inwiefern der angefochtene Beschluss rechts- bzw. verfassungswidrig sein soll;</w:t>
      </w:r>
    </w:p>
    <w:p>
      <w:r>
        <w:t>dass die Beschwerde somit den gesetzlichen Formerfordernissen ( Art. 42 Abs. 2 und Art. 106 Abs. 2 BGG ; BGE 136 I 65 E. 1.3.1 S. 68 mit Hinweisen) nicht zu genügen vermag;</w:t>
      </w:r>
    </w:p>
    <w:p>
      <w:r>
        <w:t>dass darauf somit bereits aus diesem Grund nicht einzutreten ist, weshalb es sich erübrigt, auch noch die weiteren Eintretensvoraussetzungen zu erörtern;</w:t>
      </w:r>
    </w:p>
    <w:p>
      <w:r>
        <w:t>dass der genannte Mangel offensichtlich ist, weshalb über die Beschwerde im vereinfachten Verfahren nach Art. 108 Abs. 1 BGG zu entscheiden ist;</w:t>
      </w:r>
    </w:p>
    <w:p>
      <w:r>
        <w:t>dass das der Sache nach gestellte Gesuch um unentgeltliche Prozessführung bzw. amtliche Verbeiständung wegen offensichtlich aussichtsloser Beschwerde abzuweisen ist ( Art. 64 BGG );</w:t>
      </w:r>
    </w:p>
    <w:p>
      <w:r>
        <w:t>dass es sich bei den gegebenen Verhältnissen rechtfertigt, für das vorliegende Verfahren keine Kosten zu erheben (vgl. Art. 66 Abs. 1 BGG );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Prozessführung bzw. amtliche Verbeiständung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dem Beschwerdeführer, der Staatsanwaltschaft Zürich-Sihl und dem Obergericht des Kantons Zürich, III. Strafkammer, schriftlich mitgeteilt.</w:t>
      </w:r>
    </w:p>
    <w:p>
      <w:r>
        <w:t>Lausanne, 26. Juli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