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1B_254/2009 vom 17. September 2009</w:t>
      </w:r>
    </w:p>
    <w:p>
      <w:r>
        <w:t>Bundesgericht, 2009-09-17, FR</w:t>
      </w:r>
    </w:p>
    <w:p>
      <w:r>
        <w:rPr>
          <w:b/>
        </w:rPr>
        <w:t xml:space="preserve">Quelle: </w:t>
      </w:r>
      <w:r>
        <w:t>https://mcp.opencaselaw.ch/entscheid/bger_1B_254_2009</w:t>
      </w:r>
    </w:p>
    <w:p>
      <w:r>
        <w:t>FR: TF 1B_254/2009 du 17 septembre 2009</w:t>
      </w:r>
    </w:p>
    <w:p>
      <w:r>
        <w:t>IT: TF 1B_254/2009 del 17 settembre 2009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1B_254/2009</w:t>
      </w:r>
    </w:p>
    <w:p>
      <w:r>
        <w:t>Arrêt du 17 septembre 2009</w:t>
      </w:r>
    </w:p>
    <w:p>
      <w:r>
        <w:t>Ire Cour de droit public</w:t>
      </w:r>
    </w:p>
    <w:p>
      <w:r>
        <w:t>Composition</w:t>
      </w:r>
    </w:p>
    <w:p>
      <w:r>
        <w:t>MM. les Juges Féraud, Président, Reeb et Fonjallaz.</w:t>
      </w:r>
    </w:p>
    <w:p>
      <w:r>
        <w:t>Greffier: M. Parmelin.</w:t>
      </w:r>
    </w:p>
    <w:p>
      <w:r>
        <w:t>Parties</w:t>
      </w:r>
    </w:p>
    <w:p>
      <w:r>
        <w:t>A.________, représenté par Me Laurence Santorelli, avocate,</w:t>
      </w:r>
    </w:p>
    <w:p>
      <w:r>
        <w:t>recourant,</w:t>
      </w:r>
    </w:p>
    <w:p>
      <w:r>
        <w:t>contre</w:t>
      </w:r>
    </w:p>
    <w:p>
      <w:r>
        <w:t>Procureur général de la République et canton de Neuchâtel, rue du Pommier 3, case postale, 2001 Neuchâtel 1.</w:t>
      </w:r>
    </w:p>
    <w:p>
      <w:r>
        <w:t>Objet</w:t>
      </w:r>
    </w:p>
    <w:p>
      <w:r>
        <w:t>détention après jugement,</w:t>
      </w:r>
    </w:p>
    <w:p>
      <w:r>
        <w:t>recours contre la décision de la Juge présidant la Cour de cassation pénale de la République et canton de Neuchâtel du 24 juillet 2009.</w:t>
      </w:r>
    </w:p>
    <w:p>
      <w:r>
        <w:t>Vu:</w:t>
      </w:r>
    </w:p>
    <w:p>
      <w:r>
        <w:t>le jugement du 3 novembre 2008 du Tribunal pénal économique de la République et canton de Neuchâtel condamnant A.________ à une peine privative de liberté de neuf ans et demi, sous déduction de 1'046 jours de détention avant jugement, notamment pour diverses infractions contre le patrimoine,</w:t>
      </w:r>
    </w:p>
    <w:p>
      <w:r>
        <w:t>l'arrestation immédiate du condamné ordonnée à l'issue de l'audience,</w:t>
      </w:r>
    </w:p>
    <w:p>
      <w:r>
        <w:t>le pourvoi en cassation déposé le 15 décembre 2008 par A.________ contre ce jugement auprès de la Cour de cassation pénale du Tribunal cantonal de la République et canton de Neuchâtel,</w:t>
      </w:r>
    </w:p>
    <w:p>
      <w:r>
        <w:t>la requête d'effet suspensif formulée le 9 avril 2009 par le recourant,</w:t>
      </w:r>
    </w:p>
    <w:p>
      <w:r>
        <w:t>la décision du 7 mai 2009 de la Juge présidant la Cour de cassation pénale qui rejette cette requête,</w:t>
      </w:r>
    </w:p>
    <w:p>
      <w:r>
        <w:t>l'arrêt du Tribunal fédéral du 29 juin 2009 annulant cette décision sur recours de A.________ et renvoyant la cause à l'instance précédente pour qu'elle rende, à brève échéance, une décision qui réponde aux réquisits de l' art. 112 al. 1 LTF ,</w:t>
      </w:r>
    </w:p>
    <w:p>
      <w:r>
        <w:t>la nouvelle décision prise le 24 juillet 2009 par la Juge présidant la Cour de cassation pénale rejetant la requête d'effet suspensif du 9 avril 2009, la libération provisoire du recourant ne pouvant être admise en raison de l'existence d'un risque concret de fuite,</w:t>
      </w:r>
    </w:p>
    <w:p>
      <w:r>
        <w:t>le recours en matière pénale interjeté contre cet arrêt par A.________ le 11 septembre 2009,</w:t>
      </w:r>
    </w:p>
    <w:p>
      <w:r>
        <w:t>considérant:</w:t>
      </w:r>
    </w:p>
    <w:p>
      <w:r>
        <w:t>que le recours en matière pénale, au sens de l' art. 78 al. 1 LTF , est ouvert contre la décision de la Juge présidant la Cour de cassation pénale du 24 juillet 2009,</w:t>
      </w:r>
    </w:p>
    <w:p>
      <w:r>
        <w:t>qu'en vertu de l' art. 100 al. 1 LTF , le recours doit être déposé devant le Tribunal fédéral dans les 30 jours qui suivent la notification de l'expédition complète,</w:t>
      </w:r>
    </w:p>
    <w:p>
      <w:r>
        <w:t>que dans certaines causes, ce délai est suspendu du 15 juillet au 15 août inclus conformément à l' art. 46 al. 1 let. b LTF ,</w:t>
      </w:r>
    </w:p>
    <w:p>
      <w:r>
        <w:t>que cette suspension n'est cependant pas applicable à celles qui concernent la détention préventive, en vertu de la jurisprudence du Tribunal fédéral parue aux ATF 133 I 270 consid. 1.2.2 p. 274,</w:t>
      </w:r>
    </w:p>
    <w:p>
      <w:r>
        <w:t>qu'il en va ainsi de la présente cause, l'octroi de l'effet suspensif à un pourvoi en cassation ne pouvant être envisagé que si les conditions posées à la libération provisoire du recourant sont réunies (cf. arrêts 1B_158/2009 du 29 juin 2009 et 1B_94/2009 du 8 mai 2009 et la jurisprudence cantonale citée),</w:t>
      </w:r>
    </w:p>
    <w:p>
      <w:r>
        <w:t>que la décision attaquée a été notifiée le 24 juillet 2009,</w:t>
      </w:r>
    </w:p>
    <w:p>
      <w:r>
        <w:t>que la mandataire du recourant déclare en avoir pris connaissance le 4 août 2009, "conformément à l'avis d'absence adressé au Tribunal cantonal",</w:t>
      </w:r>
    </w:p>
    <w:p>
      <w:r>
        <w:t>qu'il n'y a pas lieu d'examiner la portée de cet avis sur le point de départ du délai de recours (cf. arrêt 1P.81/2007 du 26 mars 2007 consid. 3.2),</w:t>
      </w:r>
    </w:p>
    <w:p>
      <w:r>
        <w:t>que celui-ci a commencé à courir au plus tard le 5 août 2009 (cf. art. 44 al. 1 LTF ) et est parvenu à échéance le lundi 3 septembre 2009,</w:t>
      </w:r>
    </w:p>
    <w:p>
      <w:r>
        <w:t>que le recours, déposé le 11 septembre 2009, en tenant compte à tort des féries, est dès lors tardif,</w:t>
      </w:r>
    </w:p>
    <w:p>
      <w:r>
        <w:t>que la Juge présidant la Cour de cassation pénale a précisé que le recours au Tribunal fédéral devait être formé "dans les trente jours qui suivent la notification de l'expédition complète de l'arrêt attaqué",</w:t>
      </w:r>
    </w:p>
    <w:p>
      <w:r>
        <w:t>qu'elle s'est ainsi limitée à reproduire la règle légale de l' art. 100 al. 1 LTF sans se prononcer sur la question de la suspension du délai,</w:t>
      </w:r>
    </w:p>
    <w:p>
      <w:r>
        <w:t>qu'il n'y avait donc pas, dans cette indication des voies de recours, d'information susceptible d'inciter le recourant à agir après l'expiration du délai légal en tenant compte, par erreur, d'une suspension jusqu'au 15 août 2009,</w:t>
      </w:r>
    </w:p>
    <w:p>
      <w:r>
        <w:t>que le recours doit par conséquent être déclaré irrecevable,</w:t>
      </w:r>
    </w:p>
    <w:p>
      <w:r>
        <w:t>que vu l'issue de celui-ci, la demande d'assistance judiciaire doit être rejetée,</w:t>
      </w:r>
    </w:p>
    <w:p>
      <w:r>
        <w:t>que le présent arrêt sera exceptionnellement rendu sans frais ( art. 66 al. 1 LTF );</w:t>
      </w:r>
    </w:p>
    <w:p>
      <w:r>
        <w:t>par ces motifs, le Tribunal fédéral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demande d'assistance judiciaire est rejetée.</w:t>
      </w:r>
    </w:p>
    <w:p>
      <w:r>
        <w:t>3.</w:t>
      </w:r>
    </w:p>
    <w:p>
      <w:r>
        <w:t>Il n'est pas perçu de frais judiciaires.</w:t>
      </w:r>
    </w:p>
    <w:p>
      <w:r>
        <w:t>4.</w:t>
      </w:r>
    </w:p>
    <w:p>
      <w:r>
        <w:t>Le présent arrêt est communiqué à la mandataire du recourant ainsi qu'au Ministère public et à la Juge présidant la Cour de cassation pénale de la République et canton de Neuchâtel.</w:t>
      </w:r>
    </w:p>
    <w:p>
      <w:r>
        <w:t>Lausanne, le 17 septembre 2009</w:t>
      </w:r>
    </w:p>
    <w:p>
      <w:r>
        <w:t>Au nom de la Ire Cour de droit public</w:t>
      </w:r>
    </w:p>
    <w:p>
      <w:r>
        <w:t>du Tribunal fédéral suisse</w:t>
      </w:r>
    </w:p>
    <w:p>
      <w:r>
        <w:t>Le Président: Le Greffier:</w:t>
      </w:r>
    </w:p>
    <w:p>
      <w:r>
        <w:t>Féraud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