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1B_233/2019 vom 25. September 2019</w:t>
      </w:r>
    </w:p>
    <w:p>
      <w:r>
        <w:t>Bundesgericht, 2019-09-25, FR</w:t>
      </w:r>
    </w:p>
    <w:p>
      <w:r>
        <w:rPr>
          <w:b/>
        </w:rPr>
        <w:t xml:space="preserve">Quelle: </w:t>
      </w:r>
      <w:r>
        <w:t>https://mcp.opencaselaw.ch/entscheid/bger_1B_233_2019</w:t>
      </w:r>
    </w:p>
    <w:p>
      <w:r>
        <w:t>FR: TF 1B_233/2019 du 25 septembre 2019</w:t>
      </w:r>
    </w:p>
    <w:p>
      <w:r>
        <w:t>IT: TF 1B_233/2019 del 25 settembre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aux art. 78 et 92 al. 1 LTF , une décision relative à la récusation d'un magistrat pénal peut faire immédiatement l'objet d'un recours en matière pénale. La recourante, auteure de la demande de récusation, a qualité pour recourir ( art. 81 al. 1 LTF ). Le recours a été déposé en temps utile (art. 46 al. 1 let. a et 100 al. 1 LTF).</w:t>
      </w:r>
    </w:p>
    <w:p>
      <w:r>
        <w:rPr>
          <w:b/>
        </w:rPr>
        <w:t>E. 1.2</w:t>
      </w:r>
    </w:p>
    <w:p>
      <w:r>
        <w:t>Dès lors que la compétence de statuer sur une demande de récusation formée contre un membre du Ministère public appartient à l'autorité de recours ( art. 59 al. 1 let. b CPP ), la Chambre pénale (art. 85 al. 1 de la loi fribourgeoise du 31 mai 2010 sur la justice [LJ; RS 130.1]) pourrait avoir agi à ce titre dans la présente cause et non pas en tant qu'autorité de recours ( art. 393 al. 1 let. a CPP ). Peu importe cependant dès lors que sur le plan cantonal, c'est la même autorité qui est saisie et que le recours au Tribunal fédéral est ouvert contre une décision rendue par celle-ci statuant en tant que dernière instance cantonale ( art. 80 al. 1 LTF ), ainsi que dans les cas où elle se prononce selon le CPP en tant qu'instance cantonale unique ( art. 80 al. 2 LTF ). La recourante, dont le recours a été déclaré recevable, n'a d'ailleurs subi aucun préjudice à cet égard.</w:t>
      </w:r>
    </w:p>
    <w:p>
      <w:r>
        <w:rPr>
          <w:b/>
        </w:rPr>
        <w:t>E. 1.3</w:t>
      </w:r>
    </w:p>
    <w:p>
      <w:r>
        <w:t>L'objet du litige est circonscrit par l'arrêt attaqué ( ATF 142 I 155 consid. 4.4.2 p. 156), à savoir le rejet de la requête de récusation du Procureur général intimé dans la cause F_82. Les conclusions sans lien avec cette question sont donc irrecevables (cf. en particulier l'annulation des actes peut-être effectués par le Procureur général intimé dans la cause P_1, la récusation de l'ensemble du Ministère public fribourgeois et l'instruction de cette cause par des juges ne relevant pas du canton de Fribourg).</w:t>
      </w:r>
    </w:p>
    <w:p>
      <w:r>
        <w:t>Certes, la recourante se prévaut d'un déni de justice de la part de l'autorité précédente s'agissant de sa demande tendant à la récusation en bloc du Ministère public fribourgeois. Elle soutient à cet égard avoir "clairement" effectué une telle requête dans sa "demande de récusation", sans citer cependant le passage exact y relatif à l'appui de ses allégations (cf. p. 4 de son mémoire). Ce grief peut cependant être écarté. En effet, en considérant qu'il n'existait aucun motif de récusation du Procureur général intimé, l'autorité précédente a - implicitement - rejeté cette demande, puisqu'ainsi un des membres du Ministère public fribourgeois était apte à conduire l'instruction (voir également la réponse similaire donnée par le Procureur général à la recourante dans son courrier du 16 octobre 2017). Cette conclusion s'impose d'autant plus que la recourante n'a ensuite pris aucune conclusion claire et sans équivoque dans ce sens (cf. sa demande du 3 novembre 2017 relevant uniquement des griefs contre le Procureur général fribourgeois et les conclusions ne visant que ce dernier dans le courrier du 20 novembre 2017).</w:t>
      </w:r>
    </w:p>
    <w:p>
      <w:r>
        <w:rPr>
          <w:b/>
        </w:rPr>
        <w:t>E. 1.4</w:t>
      </w:r>
    </w:p>
    <w:p>
      <w:r>
        <w:t>La pièce produite par le Ministère public fribourgeois datée du 14 mai 2019 est ultérieure à l'arrêt attaqué et, partant, irrecevable ( art. 99 al. 1 LTF ).</w:t>
      </w:r>
    </w:p>
    <w:p>
      <w:r>
        <w:t>Il en va de même de celle déposée spontanément le 23 août 2019 par la recourante. Indépendamment de son contenu - a priori nouveau -, son dépôt est tardif que ce soit eu égard au délai de recours et/ou de celui imparti à la recourante au 27 juin 2019 pour se déterminer.</w:t>
      </w:r>
    </w:p>
    <w:p>
      <w:r>
        <w:rPr>
          <w:b/>
        </w:rPr>
        <w:t>E. 1.5</w:t>
      </w:r>
    </w:p>
    <w:p>
      <w:r>
        <w:t>Dans les limites susmentionnées, il y a lieu d'entrer en matière.</w:t>
      </w:r>
    </w:p>
    <w:p>
      <w:r>
        <w:rPr>
          <w:b/>
        </w:rPr>
        <w:t>E. 2</w:t>
      </w:r>
    </w:p>
    <w:p>
      <w:r>
        <w:t>La recourante reproche à l'autorité précédente d'avoir écarté sa demande de récusation du Procureur général. Elle lui reproche en substance d'avoir effectué des fautes graves et répétées (cf. en particulier l'inscription de sa demande de requête de récusation dans un autre dossier, l'ouverture tardive d'un dossier à la suite de sa plainte pénale contre la Procureure B.________ et l'approbation du classement prononcé par cette dernière de sa plainte contre le père de sa fille).</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La cour cantonale a tout d'abord constaté l'erreur de numéro ou de dossier mentionné sur le courrier du Procureur général intimé du 9 novembre 2017; cette indication ne démontrait cependant pas ou ne permettait d'envisager une quelconque suspicion de prévention.</w:t>
      </w:r>
    </w:p>
    <w:p>
      <w:r>
        <w:t>Cette appréciation peut être confirmée. Contrairement à ce que semble croire la recourante, on ne saurait considérer que l'inscription erronée - non contestée par le Procureur général intimé - et le classement dans le dossier P_1 tendaient à retarder la procédure de récusation afin de lui permettre de statuer sur la plainte pénale déposée par la recourante (cause F_82; cf. p. 5 du mémoire). En effet, même si la demande avait été classée de manière correcte dans le dossier F_82, son dépôt n'aurait pas empêché la personne concernée de continuer à exercer sa fonction ( art. 59 al. 3 CPP ), soit en l'occurrence de rendre l'ordonnance de non-entrée en matière du 12 avril 2018. Quant à la durée de la procédure de récusation proprement dite, elle ne saurait être reprochée au Procureur général intimé, puisqu'elle semble avant tout découler du traitement des autres demandes de récusation formées par la recourante, ainsi que de la suspension de ces procédures ordonnées par la Cour d'appel pénal jusqu'à droit connu dans la cause 1B_440/2017. En tout état de cause, l'erreur de numéro de dossier ne constitue pas une faute lourde, respectivement répétée, constitutive d'une grave violation des devoirs incombant au magistrat; la recourante a d'ailleurs vu sa demande de récusation traitée sur le fond.</w:t>
      </w:r>
    </w:p>
    <w:p>
      <w:r>
        <w:rPr>
          <w:b/>
        </w:rPr>
        <w:t>E. 2.3</w:t>
      </w:r>
    </w:p>
    <w:p>
      <w:r>
        <w:t>L'autorité précédente a ensuite écarté les autres motifs de récusation soulevés par la recourante, en se référant à l'arrêt 1B_220/2018 du 11 septembre 2018 rendu par le Tribunal fédéral, dont il y lieu de rappeler l'entier de la teneur du considérant 3.2 :</w:t>
      </w:r>
    </w:p>
    <w:p>
      <w:r>
        <w:t>"S'agissant tout d'abord du Procureur général, l'autorité précédente a estimé qu'il était douteux que l'acte administratif d'attribution d'un dossier à un procureur puisse être un motif de récusation. Elle a ensuite considéré que les informations données par le Procureur général au Procureur C.________, pressenti pour l'attribution du cas, ne constituaient pas des instructions, mais uniquement des renseignements que la loi exige; celle-ci lui impose de prendre en compte la langue, le type d'affaire (cf. notamment d'éventuelles questions d'incompatibilité) et la répartition équitable du travail (cf. le volume en cause) lors de l'attribution des dossiers (cf. art. 67 al. 2 [LJ]); la loi ne lui donne en revanche aucune compétence pour intervenir dans les affaires en cours sous réserve de la possibilité de former opposition contre les ordonnances pénales et d'approuver les ordonnances de non-entrée en matière, de suspension et de classement (cf. art. 67 al. 4 LJ). La juridiction précédente a de plus mentionné que la recourante avait elle-même relevé que le Procureur général avait indiqué ne pas être au fait du dossier en cause. Les Juges cantonaux ont ensuite retenu que le défaut de réponse ou de transmission des rappels relatifs à la demande de récusation déposée contre la Procureure alors en charge du dossier ne constituait pas une erreur particulièrement lourde ou répétée constitutive d'une violation grave des devoirs du magistrat à même de fonder une apparence de prévention l'empêchant de procéder à l'attribution du dossier.</w:t>
      </w:r>
    </w:p>
    <w:p>
      <w:r>
        <w:t>Ce raisonnement ne prête pas le flanc à la critique et la recourante n'apporte aucun élément propre à le remettre en cause. En particulier, comme l'admission d'une demande de récusation entraîne la désignation d'un autre membre de l'autorité, le fait de participer au processus de nomination ne saurait constituer en soi un motif de récusation. La recourante ne prétend d'ailleurs pas, à juste titre, que cela résulterait dans le cas d'espèce d'un éventuel lien de subordination entre la Procureure récusée ou celui pressenti pour reprendre la cause avec le Procureur général; cela vaut d'autant plus qu'en l'occurrence, ce dernier a uniquement proposé le Procureur C.________ et que la décision a été prise par la Chambre pénale. Si la recourante soutient que le Procureur général aurait donné des instructions au Procureur C.________, elle ne fait cependant état d'aucun élément ou pièce qui, sur un plan objectif, viendrait étayer sa thèse. Avec l'autorité précédente, on peine également à voir le lien entre, d'une part, la sécurité de la fille de la recourante, les prononcés civils rendus prétendument à la suite des décisions prises par la Procureure récusée et, d'autre part, le Procureur général, en particulier quant à son rôle en matière d'attribution de dossier ou de gestion de la plainte pénale déposée par la recourante contre l'ancienne Procureure; l'argumentation développée à cet égard semble d'ailleurs tendre à obtenir l'annulation des actes effectués par la magistrate récusée et non pas à démontrer en quoi l'attitude du Procureur général démontrerait une apparence de prévention [...].</w:t>
      </w:r>
    </w:p>
    <w:p>
      <w:r>
        <w:t>La recourante reproche encore en substance au Procureur général d'avoir tardé à réagir à différentes reprises, à savoir en particulier dans le cadre de la procédure de récusation de la Procureure malgré l'envoi de cinq courriers, ainsi que pour ouvrir une instruction pénale contre cette magistrate. En ce qui concerne les circonstances entourant le dépôt de la requête de récusation de septembre 2016, le Tribunal fédéral a déjà constaté qu'elles n'étaient pas dénuées de tout reproche, notamment à l'encontre de la Procureure récusée (cf. arrêt 1B_96/2017 du 13 juin 2017 consid. 2.4). Cela étant, dans la mesure où le défaut de réaction du Procureur général - à qui il incombe, le cas échéant, de donner des instructions pour la bonne marche du Ministère public (art. 67 al. 3 let. a LJ) - pourrait être constitutif d'une erreur, celle-ci ne saurait être qualifiée de particulièrement lourde ou grave puisque la demande de récusation a été examinée sur le fond, puis admise pour la cause P_1 par le Tribunal fédéral et que la plainte pénale contre la magistrate intimée a également été traitée; la recourante ne soutient d'ailleurs pas que, dans ce cadre, le Procureur général lui aurait reproché d'avoir agi tardivement. Faute de référence à des points précis de la requête de récusation de septembre 2016, il n'est au demeurant pas d'emblée évident que la recourante entendait alors également obtenir l'ouverture d'une instruction pénale. Sur le vu des considérations précédentes, aucun élément ne permet donc de retenir une apparence de prévention du Procureur général à l'encontre de la recourante".</w:t>
      </w:r>
    </w:p>
    <w:p>
      <w:r>
        <w:t>A la lecture de ce considérant, il n'est ainsi pas d'emblée évident quels seraient les arguments - et contre-arguments au demeurant non précisément indiqués par la recourante (cf. p. 3 du recours) - qui auraient été ignorés par la cour cantonale. En effet, ont ainsi déjà été traités les griefs en lien avec (1) la participation - limitée - du Procureur général à certains actes de la cause P_1, soit la procédure de choix du Procureur appelé à reprendre cette instruction, ainsi que (2) l'éventuelle tardiveté du traitement de la plainte contre la Procureure récusée. L'autorité précédente ne viole d'ailleurs pas le droit d'être entendu ou son devoir de motivation, si elle ne se prononce pas sur un grief relevé dans la partie en fait, mais dénué de pertinence dans le cas d'espèce (arrêt 1B_220/2018 du 11 septembre 2018 consid. 1.4 et les arrêts cités). Tel est le cas de celui invoqué en lien avec l'approbation par le Procureur général intimé de l'ordonnance de classement rendue par la Procureure récusée, tâche incombant au premier en vertu de la loi (art. 67 al. 4 LJ) et qui ne suffit donc en principe pas pour constituer un motif de récusation. Cela vaut d'ailleurs d'autant plus en l'occurrence où les faits, ainsi que les infractions dénoncés ne sont pas les mêmes et que la plainte vise une autre personne; l'approbation donnée dans la première cause ne permet ainsi pas dans le cas d'espèce pour retenir que la seconde serait déjà préjugée. Enfin, la voie de la récusation du Procureur général intimé en lien avec la procédure pénale ouverte contre la Procureure récusée ne saurait permettre de critiquer au fond l'ordonnance de classement rendue par celle-ci (cf. les arguments relatifs aux conséquences civiles qui découleraient notamment de ce prononcé).</w:t>
      </w:r>
    </w:p>
    <w:p>
      <w:r>
        <w:t>Au vu de ces considérations, la cour cantonale pouvait, sans violer le droit fédéral, rejeter la requête de récusation du Procureur général intimé.</w:t>
      </w:r>
    </w:p>
    <w:p>
      <w:r>
        <w:rPr>
          <w:b/>
        </w:rPr>
        <w:t>E. 3</w:t>
      </w:r>
    </w:p>
    <w:p>
      <w:r>
        <w:t>Il s'ensuit que le recours est rejeté dans la mesure où il est recevable.</w:t>
      </w:r>
    </w:p>
    <w:p>
      <w:r>
        <w:t>La recourante a demandé l'octroi de l'assistance judiciaire ( art. 64 al. 1 LTF ). Son recours était cependant d'emblée dénué de chances de succès et elle n'établit pas son indigence. Partant, cette requête doit être rejetée. Elle supporte en conséquence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