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231/2021 vom 7. Mai 2021</w:t>
      </w:r>
    </w:p>
    <w:p>
      <w:r>
        <w:t>Bundesgericht, 2021-05-07, DE</w:t>
      </w:r>
    </w:p>
    <w:p>
      <w:r>
        <w:rPr>
          <w:b/>
        </w:rPr>
        <w:t xml:space="preserve">Quelle: </w:t>
      </w:r>
      <w:r>
        <w:t>https://mcp.opencaselaw.ch/entscheid/bger_1B_231_2021</w:t>
      </w:r>
    </w:p>
    <w:p>
      <w:r>
        <w:t>FR: TF 1B 231/2021 du 7 mai 2021</w:t>
      </w:r>
    </w:p>
    <w:p>
      <w:r>
        <w:t>IT: TF 1B 231/2021 del 7 maggio 2021</w:t>
      </w:r>
    </w:p>
    <w:p>
      <w:pPr>
        <w:pStyle w:val="Heading2"/>
      </w:pPr>
      <w:r>
        <w:t>Regeste</w:t>
      </w:r>
    </w:p>
    <w:p>
      <w:r>
        <w:t>Strafverfahren; Sicherheitsleistung | Strafprozess</w:t>
      </w:r>
    </w:p>
    <w:p>
      <w:pPr>
        <w:pStyle w:val="Heading2"/>
      </w:pPr>
      <w:r>
        <w:t>Erwägungen</w:t>
      </w:r>
    </w:p>
    <w:p>
      <w:r>
        <w:rPr>
          <w:b/>
        </w:rPr>
        <w:t>E. 1</w:t>
      </w:r>
    </w:p>
    <w:p>
      <w:r>
        <w:t>A.________ erhob am 6. April 2021 Beschwerde gegen den Entscheid der Direktion der Justiz und des Innern des Kantons Zürich vom 15. März 2021. Das Verwaltungsgericht des Kantons Zürich forderte A.________ mit Verfügung vom 8. April 2021 auf, zur Deckung der allfällig sie treffenden Verfahrenskosten in Anwendung von § 15 Verwaltungsrechtspflegegesetz (VRG) einen Kostenvorschuss von Fr. 500.-- zu leisten, ansonsten auf die Beschwerde nicht eingetreten werde.</w:t>
      </w:r>
    </w:p>
    <w:p>
      <w:r>
        <w:rPr>
          <w:b/>
        </w:rPr>
        <w:t>E. 2</w:t>
      </w:r>
    </w:p>
    <w:p>
      <w:r>
        <w:t>Mit Eingabe vom 1. Mai 2021 (Postaufgabe 4. Mai 2021) führt A.________ Beschwerde in Strafsachen gegen die Verfügung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Die Beschwerdeführerin nennt keinen zulässigen Beschwerdegrund. Aus ihren Ausführungen ergibt sich nicht ansatzweise, inwiefern der in Anwendung von § 15 Verwaltungsrechtspflegegesetz (VRG) verfügte Kostenvorschuss rechts- bzw. verfassungswidrig sein soll. Die Beschwerde genügt den gesetzlichen Formerfordernissen offensichtlich nicht, weshalb auf sie im vereinfachten Verfahren nach Art. 108 Abs. 1 BGG nicht einzutreten ist.</w:t>
      </w:r>
    </w:p>
    <w:p>
      <w:r>
        <w:rPr>
          <w:b/>
        </w:rPr>
        <w:t>E. 4</w:t>
      </w:r>
    </w:p>
    <w:p>
      <w:r>
        <w:t>Ausnahmsweise kann davon abgesehen werden, für das bundesgerichtliche Verfahren Kosten zu erheben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