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1B_230/2020 vom 19. Mai 2020</w:t>
      </w:r>
    </w:p>
    <w:p>
      <w:r>
        <w:t>Bundesgericht, 2020-05-19, FR</w:t>
      </w:r>
    </w:p>
    <w:p>
      <w:r>
        <w:rPr>
          <w:b/>
        </w:rPr>
        <w:t xml:space="preserve">Quelle: </w:t>
      </w:r>
      <w:r>
        <w:t>https://mcp.opencaselaw.ch/entscheid/bger_1B_230_2020</w:t>
      </w:r>
    </w:p>
    <w:p>
      <w:r>
        <w:t>FR: TF 1B_230/2020 du 19 mai 2020</w:t>
      </w:r>
    </w:p>
    <w:p>
      <w:r>
        <w:t>IT: TF 1B_230/2020 del 19 maggio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1B_230/2020</w:t>
      </w:r>
    </w:p>
    <w:p>
      <w:r>
        <w:t>Ordonnance du 19 mai 2020</w:t>
      </w:r>
    </w:p>
    <w:p>
      <w:r>
        <w:t>Ire Cour de droit public</w:t>
      </w:r>
    </w:p>
    <w:p>
      <w:r>
        <w:t>Composition</w:t>
      </w:r>
    </w:p>
    <w:p>
      <w:r>
        <w:t>M. le Juge fédéral Chaix, Président.</w:t>
      </w:r>
    </w:p>
    <w:p>
      <w:r>
        <w:t>Greffier : M. Parmelin.</w:t>
      </w:r>
    </w:p>
    <w:p>
      <w:r>
        <w:t>Participants à la procédure</w:t>
      </w:r>
    </w:p>
    <w:p>
      <w:r>
        <w:t>A.________, représenté par Me Joël Desaules, avocat,</w:t>
      </w:r>
    </w:p>
    <w:p>
      <w:r>
        <w:t>recourant,</w:t>
      </w:r>
    </w:p>
    <w:p>
      <w:r>
        <w:t>contre</w:t>
      </w:r>
    </w:p>
    <w:p>
      <w:r>
        <w:t>Ministère public de la République et canton de Neuchâtel, Parquet général, rue du Pommier 3, 2000 Neuchâtel.</w:t>
      </w:r>
    </w:p>
    <w:p>
      <w:r>
        <w:t>Objet</w:t>
      </w:r>
    </w:p>
    <w:p>
      <w:r>
        <w:t>Détention provisoire,</w:t>
      </w:r>
    </w:p>
    <w:p>
      <w:r>
        <w:t>recours contre l'arrêt de l'Autorité de recours en matière pénale du Tribunal cantonal de la République et canton de Neuchâtel du 1er avril 2020 (ARMP.2020.34/sk).</w:t>
      </w:r>
    </w:p>
    <w:p>
      <w:r>
        <w:t>Vu :</w:t>
      </w:r>
    </w:p>
    <w:p>
      <w:r>
        <w:t>l'ordonnance de détention provisoire rendue le 17 mars 2020 à l'encontre de A.________ par le Tribunal des mesures de contrainte du Littoral et du Val-de-Travers,</w:t>
      </w:r>
    </w:p>
    <w:p>
      <w:r>
        <w:t>l'arrêt de l'Autorité de recours en matière pénale du Tribunal cantonal de la République et canton de Neuchâtel du 1er avril 2020 qui rejette le recours formé par A.________ contre cette décision,</w:t>
      </w:r>
    </w:p>
    <w:p>
      <w:r>
        <w:t>le recours en matière pénale déposé le 11 mai 2020 contre cet arrêt par A.________,</w:t>
      </w:r>
    </w:p>
    <w:p>
      <w:r>
        <w:t>les déterminations du Ministère public qui conclut à son rejet,</w:t>
      </w:r>
    </w:p>
    <w:p>
      <w:r>
        <w:t>la lettre du 15 mai 2020 par laquelle le défenseur d'office du recourant annonce le retrait du recours;</w:t>
      </w:r>
    </w:p>
    <w:p>
      <w:r>
        <w:t>considérant :</w:t>
      </w:r>
    </w:p>
    <w:p>
      <w:r>
        <w:t>qu'il sied de prendre acte du retrait du recours et de rayer la cause du rôle sans frais comme le demande le recourant ( art. 73 PCF par renvoi de l' art. 71 LTF ; art. 32 al. 2 et 66 al. 1, 2</w:t>
      </w:r>
    </w:p>
    <w:p>
      <w:r>
        <w:t>ème phrase, LTF);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au mandataire du recourant, au Ministère public de la République et canton de Neuchâtel, Parquet général, et à l'Autorité de recours en matière pénale du Tribunal cantonal de la République et canton de Neuchâtel.</w:t>
      </w:r>
    </w:p>
    <w:p>
      <w:r>
        <w:t>Lausanne, le 19 mai 2020</w:t>
      </w:r>
    </w:p>
    <w:p>
      <w:r>
        <w:t>Au nom de la Ire Cour de droit public</w:t>
      </w:r>
    </w:p>
    <w:p>
      <w:r>
        <w:t>du Tribunal fédéral suisse</w:t>
      </w:r>
    </w:p>
    <w:p>
      <w:r>
        <w:t>Le Président : Chaix</w:t>
      </w:r>
    </w:p>
    <w:p>
      <w:r>
        <w:t>Le Greffier : Parmelin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