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1B_229/2018 vom 4. Juni 2018</w:t>
      </w:r>
    </w:p>
    <w:p>
      <w:r>
        <w:t>Bundesgericht, 2018-06-04, FR</w:t>
      </w:r>
    </w:p>
    <w:p>
      <w:r>
        <w:rPr>
          <w:b/>
        </w:rPr>
        <w:t xml:space="preserve">Quelle: </w:t>
      </w:r>
      <w:r>
        <w:t>https://mcp.opencaselaw.ch/entscheid/bger_1B_229_2018</w:t>
      </w:r>
    </w:p>
    <w:p>
      <w:r>
        <w:t>FR: TF 1B_229/2018 du 4 juin 2018</w:t>
      </w:r>
    </w:p>
    <w:p>
      <w:r>
        <w:t>IT: TF 1B_229/2018 del 4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1B_229/2018</w:t>
      </w:r>
    </w:p>
    <w:p>
      <w:r>
        <w:t>Ordonnance du 4 juin 2018</w:t>
      </w:r>
    </w:p>
    <w:p>
      <w:r>
        <w:t>Ire Cour de droit public</w:t>
      </w:r>
    </w:p>
    <w:p>
      <w:r>
        <w:t>Composition</w:t>
      </w:r>
    </w:p>
    <w:p>
      <w:r>
        <w:t>M. le Juge fédéral Merkli, Président.</w:t>
      </w:r>
    </w:p>
    <w:p>
      <w:r>
        <w:t>Greffier : M. Parmelin.</w:t>
      </w:r>
    </w:p>
    <w:p>
      <w:r>
        <w:t>Participants à la procédure</w:t>
      </w:r>
    </w:p>
    <w:p>
      <w:r>
        <w:t>B.________ Limited et C.________,</w:t>
      </w:r>
    </w:p>
    <w:p>
      <w:r>
        <w:t>recourantes,</w:t>
      </w:r>
    </w:p>
    <w:p>
      <w:r>
        <w:t>contre</w:t>
      </w:r>
    </w:p>
    <w:p>
      <w:r>
        <w:t>Ministère public de la Confédération.</w:t>
      </w:r>
    </w:p>
    <w:p>
      <w:r>
        <w:t>Objet</w:t>
      </w:r>
    </w:p>
    <w:p>
      <w:r>
        <w:t>Procédure pénale; déni de justice,</w:t>
      </w:r>
    </w:p>
    <w:p>
      <w:r>
        <w:t>recours constitutionnel contre le Ministère public de la Confédération, la Cour des plaintes du Tribunal pénal fédéral et le Tribunal fédéral.</w:t>
      </w:r>
    </w:p>
    <w:p>
      <w:r>
        <w:t>Vu :</w:t>
      </w:r>
    </w:p>
    <w:p>
      <w:r>
        <w:t>l'arrêt rendu le 20 mars 2018 par le Tribunal fédéral dans la cause 1B_89/2018 qui rejette le recours pour déni de justice formé le 12 février 2018 par B.________ Limited et C.________ à l'encontre de la Cour des plaintes du Tribunal pénal fédéral,</w:t>
      </w:r>
    </w:p>
    <w:p>
      <w:r>
        <w:t>le " recours constitutionnel " adressé le 9 avril 2018 au Tribunal fédéral aux termes duquel B.________ Limited et C.________ concluent à l'annulation de cet arrêt et à l'admission de leur recours du 12 février 2018,</w:t>
      </w:r>
    </w:p>
    <w:p>
      <w:r>
        <w:t>le renvoi de l'avis de réception du recours par B.________ Limited et C.________ avec la mention manuscrite selon laquelle la cause a été liquidée (" hat sich erledigt ") le 8 mai 2018 avec le nouveau recours pour déni de justice déposé à cette date au Tribunal fédéral contre la Cour des plaintes du Tribunal pénal fédéral.</w:t>
      </w:r>
    </w:p>
    <w:p>
      <w:r>
        <w:t>Considérant :</w:t>
      </w:r>
    </w:p>
    <w:p>
      <w:r>
        <w:t>qu'il convient d'assimiler cette démarche à un retrait de recours et de rayer la cause du rôle sans frais ( art. 73 PCF par renvoi de l' art. 71 LTF ; art. 32 al. 2 et 66 al. 1, 2</w:t>
      </w:r>
    </w:p>
    <w:p>
      <w:r>
        <w:t>ème phrase, LTF).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recourantes, au Ministère public de la Confédération et à la Cour des plaintes du Tribunal pénal fédéral.</w:t>
      </w:r>
    </w:p>
    <w:p>
      <w:r>
        <w:t>Lausanne, le 4 juin 2018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