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1B_208/2008 vom 3. September 2008</w:t>
      </w:r>
    </w:p>
    <w:p>
      <w:r>
        <w:t>Bundesgericht, 2008-09-03, DE</w:t>
      </w:r>
    </w:p>
    <w:p>
      <w:r>
        <w:rPr>
          <w:b/>
        </w:rPr>
        <w:t xml:space="preserve">Quelle: </w:t>
      </w:r>
      <w:r>
        <w:t>https://mcp.opencaselaw.ch/entscheid/bger_1B_208_2008</w:t>
      </w:r>
    </w:p>
    <w:p>
      <w:r>
        <w:t>FR: TF 1B_208/2008 du 3 septembre 2008</w:t>
      </w:r>
    </w:p>
    <w:p>
      <w:r>
        <w:t>IT: TF 1B_208/2008 del 3 settembre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1B_208/2008 /fun</w:t>
      </w:r>
    </w:p>
    <w:p>
      <w:r>
        <w:t>Verfügung vom 3. September 2008</w:t>
      </w:r>
    </w:p>
    <w:p>
      <w:r>
        <w:t>I. öffentlich-rechtliche Abteilung</w:t>
      </w:r>
    </w:p>
    <w:p>
      <w:r>
        <w:t>Besetzung</w:t>
      </w:r>
    </w:p>
    <w:p>
      <w:r>
        <w:t>Bundesrichter Féraud, Präsident,</w:t>
      </w:r>
    </w:p>
    <w:p>
      <w:r>
        <w:t>Gerichtsschreiberin Gerber.</w:t>
      </w:r>
    </w:p>
    <w:p>
      <w:r>
        <w:t>Parteien</w:t>
      </w:r>
    </w:p>
    <w:p>
      <w:r>
        <w:t>X.________, Beschwerdeführer, vertreten durch Rechtsanwalt Yassin Abu-led,</w:t>
      </w:r>
    </w:p>
    <w:p>
      <w:r>
        <w:t>gegen</w:t>
      </w:r>
    </w:p>
    <w:p>
      <w:r>
        <w:t>Staatsanwaltschaft Winterthur/Unterland, Hermann Götz-Strasse 24, Postfach, 8401 Winterthur.</w:t>
      </w:r>
    </w:p>
    <w:p>
      <w:r>
        <w:t>Gegenstand</w:t>
      </w:r>
    </w:p>
    <w:p>
      <w:r>
        <w:t>Haftentlassung,</w:t>
      </w:r>
    </w:p>
    <w:p>
      <w:r>
        <w:t>Beschwerde gegen die Verfügung vom 25. Juni 2008</w:t>
      </w:r>
    </w:p>
    <w:p>
      <w:r>
        <w:t>des Haftrichter des Bezirkes Winterthur.</w:t>
      </w:r>
    </w:p>
    <w:p>
      <w:r>
        <w:t>In Erwägung,</w:t>
      </w:r>
    </w:p>
    <w:p>
      <w:r>
        <w:t>dass X.________ seine Beschwerde vom 24. Juli 2008 gegen die Verfügung des Haftrichters des Bezirkes Winterthur vom 25. Juni 2008 mit Schreiben vom 27. August 2008 zurückgezogen hat;</w:t>
      </w:r>
    </w:p>
    <w:p>
      <w:r>
        <w:t>dass die Beschwerde deshalb im Verfahren nach Art. 32 Abs. 2 BGG abzuschreiben ist;</w:t>
      </w:r>
    </w:p>
    <w:p>
      <w:r>
        <w:t>dass der Beschwerdeführer die unentgeltliche Rechtspflege und Verbeiständung beantragt hatte und über dieses Gesuch trotz des Rückzugs der Beschwerde zu entscheiden ist;</w:t>
      </w:r>
    </w:p>
    <w:p>
      <w:r>
        <w:t>dass die Beschwerde nicht von vornherein aussichtslos erschien, und deshalb die Voraussetzungen gemäss Art. 64 Abs. 1 und 2 BGG vorliegen;</w:t>
      </w:r>
    </w:p>
    <w:p>
      <w:r>
        <w:t>dass dem Beschwerdeführer daher die unentgeltliche Rechtspflege zu gewähren ist;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Dem Beschwerdeführer wird die unentgeltliche Rechtspflege gewährt.</w:t>
      </w:r>
    </w:p>
    <w:p>
      <w:r>
        <w:t>2.1 Es werden keine Kosten erhoben.</w:t>
      </w:r>
    </w:p>
    <w:p>
      <w:r>
        <w:t>2.2 Rechtsanwalt Yassin Abu-Ied wird als amtlicher Vertreter des Beschwerdeführers bestellt, und es wird ihm für das bundesgerichtliche Verfahren aus der Bundesgerichtskasse ein Honorar von Fr. 1'500.-- ausgerichtet.</w:t>
      </w:r>
    </w:p>
    <w:p>
      <w:r>
        <w:t>3.</w:t>
      </w:r>
    </w:p>
    <w:p>
      <w:r>
        <w:t>Diese Verfügung wird dem Beschwerdeführer, der Staatsanwaltschaft Winterthur/Unterland und dem Haftrichter des Bezirkes Winterthur schriftlich mitgeteilt.</w:t>
      </w:r>
    </w:p>
    <w:p>
      <w:r>
        <w:t>Lausanne, 3. September 2008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Féraud Gerber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