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1B_207/2016 vom 16. Juni 2016</w:t>
      </w:r>
    </w:p>
    <w:p>
      <w:r>
        <w:t>Bundesgericht, 2016-06-16, DE</w:t>
      </w:r>
    </w:p>
    <w:p>
      <w:r>
        <w:rPr>
          <w:b/>
        </w:rPr>
        <w:t xml:space="preserve">Quelle: </w:t>
      </w:r>
      <w:r>
        <w:t>https://mcp.opencaselaw.ch/entscheid/bger_1B_207_2016</w:t>
      </w:r>
    </w:p>
    <w:p>
      <w:r>
        <w:t>FR: TF 1B_207/2016 du 16 juin 2016</w:t>
      </w:r>
    </w:p>
    <w:p>
      <w:r>
        <w:t>IT: TF 1B_207/2016 del 16 giugno 2016</w:t>
      </w:r>
    </w:p>
    <w:p>
      <w:pPr>
        <w:pStyle w:val="Heading2"/>
      </w:pPr>
      <w:r>
        <w:t>Erwägungen</w:t>
      </w:r>
    </w:p>
    <w:p>
      <w:r>
        <w:rPr>
          <w:b/>
        </w:rPr>
        <w:t>E. 1</w:t>
      </w:r>
    </w:p>
    <w:p>
      <w:r>
        <w:t>Die Beschwerdekammer in Strafsachen des Obergerichts des Kantons Aargau stellte mit Verfügung vom 30. Mai 2016 die Beschwerde von A.________ vom 6. Mai 2016 in Sachen erkennungsdienstlicher Erfassung und Erstellung eines DNA-Profils der Staatsanwaltschaft Zofingen-Kulm zur Antwort innert 10 Tagen seit Zustellung der Verfügung zu.</w:t>
      </w:r>
    </w:p>
    <w:p>
      <w:r>
        <w:rPr>
          <w:b/>
        </w:rPr>
        <w:t>E. 2</w:t>
      </w:r>
    </w:p>
    <w:p>
      <w:r>
        <w:t>Mit Eingabe vom 3. Juni 2016 (Postaufgabe 7. Juni 2016) führt A.________ gegen die Verfügung vom 30. Mai 2016 Beschwerde ans Bundesgericht.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weitschweifigen und kaum sachbezogenen Ausführungen nicht verständlich aufzuzeigen, inwiefern die Beschwerdekammer in Strafsachen des Obergerichts Recht im Sinne von Art. 42 Abs. 2 BGG verletzt haben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t>Da bereits mangels einer genügenden Begründung im Sinne von Art. 42 Abs. 2 BGG auf die Beschwerde nicht einzutreten ist, kann offen bleiben, ob die weiteren Eintretensvoraussetzungen gegeben sind.</w:t>
      </w:r>
    </w:p>
    <w:p>
      <w:r>
        <w:rPr>
          <w:b/>
        </w:rPr>
        <w:t>E. 4</w:t>
      </w:r>
    </w:p>
    <w:p>
      <w:r>
        <w:t>Angesichts der Aussichtslosigkeit des Verfahrens ist dem Gesuch um unentgeltliche Rechtspflege nicht zu entsprechen ( Art. 64 BGG ). Auf eine Kostenauflage kann indessen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