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204/2015 vom 7. Dezember 2015</w:t>
      </w:r>
    </w:p>
    <w:p>
      <w:r>
        <w:t>Bundesgericht, 2015-12-07, FR</w:t>
      </w:r>
    </w:p>
    <w:p>
      <w:r>
        <w:rPr>
          <w:b/>
        </w:rPr>
        <w:t xml:space="preserve">Quelle: </w:t>
      </w:r>
      <w:r>
        <w:t>https://mcp.opencaselaw.ch/entscheid/bger_1B_204_2015</w:t>
      </w:r>
    </w:p>
    <w:p>
      <w:r>
        <w:t>FR: TF 1B 204/2015 du 7 décembre 2015</w:t>
      </w:r>
    </w:p>
    <w:p>
      <w:r>
        <w:t>IT: TF 1B 204/2015 del 7 dicembre 2015</w:t>
      </w:r>
    </w:p>
    <w:p>
      <w:pPr>
        <w:pStyle w:val="Heading2"/>
      </w:pPr>
      <w:r>
        <w:t>Regeste</w:t>
      </w:r>
    </w:p>
    <w:p>
      <w:r>
        <w:t>procédure pénale, suspension, irrecevabilité du recours pour tardiveté | Procédure pénale</w:t>
      </w:r>
    </w:p>
    <w:p>
      <w:pPr>
        <w:pStyle w:val="Heading2"/>
      </w:pPr>
      <w:r>
        <w:t>Erwägungen</w:t>
      </w:r>
    </w:p>
    <w:p>
      <w:r>
        <w:rPr>
          <w:b/>
        </w:rPr>
        <w:t>E. 1</w:t>
      </w:r>
    </w:p>
    <w:p>
      <w:r>
        <w:t>Le Tribunal fédéral examine d'office et librement les recours qui lui sont soumis. Le recours est dirigé contre un arrêt d'irrecevabilité rendu en dernière instance cantonale; sur le fond, la contestation porte sur une décision du Ministère public de suspendre une procédure pénale jusqu'à droit connu sur une autre procédure. La voie du recours en matière pénale selon les art. 78 ss LTF est ouverte. Le recourant a qualité pour se plaindre du refus de statuer au fond sur l'ordonnance de suspension de la procédure en raison de la tardiveté de son recours dès lors que cette décision équivaut à un déni de justice formel ( ATF 136 IV 29 consid. 1.9 p. 40, 41 consid. 1.4 p. 44). La décision de suspension prise par le Ministère public ne met pas fin à la procédure pénale et revêt un caractère incident ( ATF 137 III 522 consid. 1.2 p. 524). Il en va de même de l'arrêt attaqué qui déclare irrecevable le recours formé par le plaignant contre cette décision (cf. arrêt 5A_878/2014 du 17 juin 2015 consid. 1.1). Le recours en matière pénale n'est recevable que si cet arrêt est de nature à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dès lors que l'admission du recours conduirait à la reprise de la procédure pénale suspendue (arrêt 1B_543/2012 du 6 décembre 2012 consid. 1.1). Quant au préjudice irréparable, il se rapporte, dans les recours en matière pénale, à un dommage de nature juridique qui ne puisse pas être réparé ultérieurement par un jugement final ou une autre décision favorable au recourant ( ATF 137 IV 172 consid. 2.1 p. 173). Il incombe à la partie recourante de démontrer l'existence d'un tel préjudice lorsque celui-ci n'est pas d'emblée évident ( ATF 138 III 46 consid. 1.2 p. 47). Selon la jurisprudence, l'exigence d'un préjudice irréparable n'est pas opposable à la partie recourante qui expose et rend vraisemblable que la suspension contestée entraînera une violation du principe de célérité consacré à l' art. 29 al. 1 Cst. En revanche, si l'opportunité de la suspension est seule en cause, la condition du préjudice irréparable doit être démontrée ( ATF 138 III 190 consid. 6 p. 191). Dans le cas présent, la procédure pénale ouverte sur plainte du recourant contre son ex-épouse pour calomnie, subsidiairement pour diffamation, a été suspendue jusqu'à droit connu sur la procédure pénale ouverte contre celui-ci par sa fille pour actes d'ordre sexuel avec des enfants. On ne se trouve donc pas dans l'hypothèse où la procédure pénale a été suspendue pour une durée indéterminée et où le recourant s'expose manifestement à un retard injustifié dans le traitement de sa plainte. Le recourant ne dénonce d'ailleurs pas une violation du principe de célérité mais conteste le bien-fondé de la suspension. Il doit donc établir l'existence d'un préjudice irréparable. Le recourant voit un tel préjudice dans le fait que l'arrêt attaqué fait obstacle à un examen de la question de la légalité de la suspension de la procédure pénale ouverte contre l'intimée. Ce faisant, il perd de vue que la cour cantonale a déclaré son recours irrecevable non pas parce qu'aucune voie de droit n'était ouverte contre la suspension, ce qui aurait justifié d'entrer en matière pour ce motif (arrêt 1B_657/2012 du 8 mars 2013 consid. 1.2), mais parce qu'il était tardif. Il soutient par ailleurs que la suspension de la procédure pénale l'empêcherait de faire constater que les propos tenus par l'intimée sur ses pratiques sexuelles seraient erronés ou constitutifs d'un faux témoignage, ce qui aurait pour conséquence irréparable de le faire passer pour un pervers dans la procédure pénale principale ouverte à son encontre pour actes d'ordre sexuel avec des enfants. Il s'agit cependant d'un préjudice de fait et non de droit. Pour le surplus, le recourant ne prétend pas que la suspension de la procédure pénale pouvait conduire à la disparition irrémédiable de moyens de preuve (cf. arrêt 1B_543/2012 précité consid. 1.2). La condition de l' art. 93 al. 1 let. a LTF n'est donc pas réalisée.</w:t>
      </w:r>
    </w:p>
    <w:p>
      <w:r>
        <w:rPr>
          <w:b/>
        </w:rPr>
        <w:t>E. 2</w:t>
      </w:r>
    </w:p>
    <w:p>
      <w:r>
        <w:t>Le recours doit par conséquent être déclaré irrecevable aux frais de son auteur ( art. 65 et 66 al. 1 LTF ). Le recourant versera en outre une indemnité de dépens à l'intimée, qui obtient gain de cause avec l'assistance d'une avocate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