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198/2021 vom 27. April 2021</w:t>
      </w:r>
    </w:p>
    <w:p>
      <w:r>
        <w:t>Bundesgericht, 2021-04-27, DE</w:t>
      </w:r>
    </w:p>
    <w:p>
      <w:r>
        <w:rPr>
          <w:b/>
        </w:rPr>
        <w:t xml:space="preserve">Quelle: </w:t>
      </w:r>
      <w:r>
        <w:t>https://mcp.opencaselaw.ch/entscheid/bger_1B_198_2021</w:t>
      </w:r>
    </w:p>
    <w:p>
      <w:r>
        <w:t>FR: TF 1B 198/2021 du 27 avril 2021</w:t>
      </w:r>
    </w:p>
    <w:p>
      <w:r>
        <w:t>IT: TF 1B 198/2021 del 27 aprile 2021</w:t>
      </w:r>
    </w:p>
    <w:p>
      <w:pPr>
        <w:pStyle w:val="Heading2"/>
      </w:pPr>
      <w:r>
        <w:t>Regeste</w:t>
      </w:r>
    </w:p>
    <w:p>
      <w:r>
        <w:t>Strafverfahren; Übernahmeverfügung | Strafprozess</w:t>
      </w:r>
    </w:p>
    <w:p>
      <w:pPr>
        <w:pStyle w:val="Heading2"/>
      </w:pPr>
      <w:r>
        <w:t>Erwägungen</w:t>
      </w:r>
    </w:p>
    <w:p>
      <w:r>
        <w:rPr>
          <w:b/>
        </w:rPr>
        <w:t>E. 1</w:t>
      </w:r>
    </w:p>
    <w:p>
      <w:r>
        <w:t>Am 16. Februar 2021 hat die Staatsanwaltschaft Schaffhausen von der Staatsanwaltschaft Waldshut-Tiengen das Strafverfahren gegen A.________ wegen Exhibitionismus übernommen. A.________ erhob dagegen Beschwerde ans Obergericht des Kantons Schafffhausen mit dem Antrag, das Strafverfahren gegen ihn wegen fehlender Beweise aufzuheben. Mit Verfügung vom 23. März 2021 ist das Obergericht auf die Beschwerde nicht eingetreten. Mit Eingabe vom 19. April 2021 ans Bundesgericht beantragt A.________, das Strafverfahren einzustellen. Er fühle sich von der Schweizer "Polizei-&amp; Justizdiktatur" dem Deutschen Staat ausgeliefert, es gelte die Unschuldsvermutung und die Beweislast liege bei der Klägerin; falls diese fehle, sei das Verfahren einzustellen.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Beschwerde enthält keinen sachgerechten Antrag - die allfällige Einstellung des Strafverfahrens gegen den Beschwerdeführer ist, was ihm bereits das Obergericht mitgeteilt hat, nicht Gegenstand des Verfahrens - und die unter E. 1 fast vollständig wiedergegebene Begründung genügt, soweit sie überhaupt nachvollziehbar ist, den gesetzlichen Begründungsanforderungen nicht. Auf die Beschwerde ist im vereinfachten Verfahren nicht einzutreten, wobei auf die Erhebung von Kosten ausnahmsweise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