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1B_166/2021 vom 15. April 2021</w:t>
      </w:r>
    </w:p>
    <w:p>
      <w:r>
        <w:t>Bundesgericht, 2021-04-15, DE</w:t>
      </w:r>
    </w:p>
    <w:p>
      <w:r>
        <w:rPr>
          <w:b/>
        </w:rPr>
        <w:t xml:space="preserve">Quelle: </w:t>
      </w:r>
      <w:r>
        <w:t>https://mcp.opencaselaw.ch/entscheid/bger_1B_166_2021</w:t>
      </w:r>
    </w:p>
    <w:p>
      <w:r>
        <w:t>FR: TF 1B_166/2021 du 15 avril 2021</w:t>
      </w:r>
    </w:p>
    <w:p>
      <w:r>
        <w:t>IT: TF 1B_166/2021 del 15 aprile 2021</w:t>
      </w:r>
    </w:p>
    <w:p>
      <w:pPr>
        <w:pStyle w:val="Heading2"/>
      </w:pPr>
      <w:r>
        <w:t>Erwägungen</w:t>
      </w:r>
    </w:p>
    <w:p>
      <w:r>
        <w:rPr>
          <w:b/>
        </w:rPr>
        <w:t>E. 1</w:t>
      </w:r>
    </w:p>
    <w:p>
      <w:r>
        <w:t>Im Strafverfahren gegen B.________ wegen Amtsmissbrauchs etc. stellte die Regionale Staatsanwaltschaft Oberland den Parteien mit Verfügung vom 11. Januar 2021 in Aussicht, das Verfahren einzustellen, und setzte ihnen Frist für die Einreichung von Beweisanträgen.</w:t>
      </w:r>
    </w:p>
    <w:p>
      <w:r>
        <w:t>Am 9. März 2021 trat das Obergericht des Kantons Bern auf die vom Straf- und Zivilkläger A.________ dagegen erhobene Beschwerde nicht ein und auferlegte ihm die Verfahrenskosten. Zur Begründung führte es an, die Ankündigung des bevorstehenden Abschlusses der Untersuchung durch die Staatsanwaltschaft mit der Mitteilung, ob sie Anklage erheben oder das Verfahren einstellen wolle, sei nach Art. 318 Abs. 3 StPO nicht mit Beschwerde anfechtbar.</w:t>
      </w:r>
    </w:p>
    <w:p>
      <w:r>
        <w:t>Mit Eingabe vom 31. März 2021 ans Bundesgericht erklärt A.________ diesen Beschluss für nichtig.</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sachgerecht auseinander und legt weder dar, inwiefern die Sachurteilsvoraussetzungen erfüllt sind, noch inwiefern der angefochtene Entscheid Bundesrecht verletzt; beides ist nicht der Fall. Auf die Beschwerde ist im vereinfachten Verfahren nicht einzutreten, wobei auf die Erhebung von Kosten verzichtet werden kann.</w:t>
      </w:r>
    </w:p>
    <w:p>
      <w:r>
        <w:t>Der Beschwerdeführer wird allerdings darauf hingewiesen, dass weitere Rechtsmitteleingaben, die den gesetzlichen Begründungsanforderungen nicht einmal ansatzweise entsprechen, ohne Weiterungen abgelegt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