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161/2018 vom 27. März 2018</w:t>
      </w:r>
    </w:p>
    <w:p>
      <w:r>
        <w:t>Bundesgericht, 2018-03-27, DE</w:t>
      </w:r>
    </w:p>
    <w:p>
      <w:r>
        <w:rPr>
          <w:b/>
        </w:rPr>
        <w:t xml:space="preserve">Quelle: </w:t>
      </w:r>
      <w:r>
        <w:t>https://mcp.opencaselaw.ch/entscheid/bger_1B_161_2018</w:t>
      </w:r>
    </w:p>
    <w:p>
      <w:r>
        <w:t>FR: TF 1B 161/2018 du 27 mars 2018</w:t>
      </w:r>
    </w:p>
    <w:p>
      <w:r>
        <w:t>IT: TF 1B 161/2018 del 27 marzo 2018</w:t>
      </w:r>
    </w:p>
    <w:p>
      <w:pPr>
        <w:pStyle w:val="Heading2"/>
      </w:pPr>
      <w:r>
        <w:t>Regeste</w:t>
      </w:r>
    </w:p>
    <w:p>
      <w:r>
        <w:t>Strafverfahren; Einleitung eines Strafuntersuchungsverfahrens | Strafprozess</w:t>
      </w:r>
    </w:p>
    <w:p>
      <w:pPr>
        <w:pStyle w:val="Heading2"/>
      </w:pPr>
      <w:r>
        <w:t>Erwägungen</w:t>
      </w:r>
    </w:p>
    <w:p>
      <w:r>
        <w:rPr>
          <w:b/>
        </w:rPr>
        <w:t>E. 1</w:t>
      </w:r>
    </w:p>
    <w:p>
      <w:r>
        <w:t>Das Strafgericht des Kantons Basel-Stadt sprach A.________ mit Urteil vom 8. Dezember 2015 der versuchten vorsätzlichen Tötung, der Gefährdung des Lebens, der versuchten einfachen Körperverletzung und des Vergehens gegen das Waffengesetz schuldig und verurteilte ihn zu acht Jahren Freiheitsstrafe, unter Einrechnung der Untersuchungshaft sowie des vorläufigen Strafvollzugs seit dem 12. November 2014. Ausserdem wurde er zu Fr. 5'000.-- Genugtuung an den Geschädigten B.________ verurteilt. Gegen dieses Urteil meldeten A.________ und die Staatsanwaltschaft des Kantons Basel-Stadt Berufung an, welche derzeit beim Appellationsgericht des Kantons Basel-Stadt hängig ist.</w:t>
      </w:r>
    </w:p>
    <w:p>
      <w:r>
        <w:rPr>
          <w:b/>
        </w:rPr>
        <w:t>E. 2</w:t>
      </w:r>
    </w:p>
    <w:p>
      <w:r>
        <w:t>A.________ beanstandete mit Eingabe vom 12. Oktober 2017, dass die Staatsanwaltschaft die Hintergründe seiner Tat nicht gründlich aufgeklärt habe. Als Beilage reichte er ein mit "Aufsichtsbeschwerde" bezeichnetes und an den Ersten Staatsanwalt adressiertes Schreiben vom 22. September 2017 ein, wozu der Erste Staatsanwalt am 12. Oktober 2017 schriftlich Stellung nahm. Das Appellationsgericht des Kantons Basel-Stadt nahm die Eingabe von A.________ als Beschwerde entgegen und trat darauf mit Entscheid vom 23. Februar 2018 nicht ein. Zur Begründung führt das Appellationsgericht zusammenfassend aus, dass der Beschwerdeführer nicht aufzeige, inwiefern die Staatsanwaltschaft seine Verfahrensrechte verletzt haben sollte.</w:t>
      </w:r>
    </w:p>
    <w:p>
      <w:r>
        <w:rPr>
          <w:b/>
        </w:rPr>
        <w:t>E. 3</w:t>
      </w:r>
    </w:p>
    <w:p>
      <w:r>
        <w:t>A.________ führt mit Eingabe vom 23. März 2018 Beschwerde in Strafsachen gegen den Entscheid des Appellationsgerichts des Kantons Basel-Stadt.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der keinen zulässigen Beschwerdegrund nennt, vermag mit der Darstellung seine Sicht der Dinge nicht aufzuzeigen, dass das Appellationsgericht seine Beschwerde rechtswidrig behandelt hätte. Aus seinen Ausführungen ergibt sich nicht ansatzweise,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