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159/2016 vom 3. Mai 2016</w:t>
      </w:r>
    </w:p>
    <w:p>
      <w:r>
        <w:t>Bundesgericht, 2016-05-03, DE</w:t>
      </w:r>
    </w:p>
    <w:p>
      <w:r>
        <w:rPr>
          <w:b/>
        </w:rPr>
        <w:t xml:space="preserve">Quelle: </w:t>
      </w:r>
      <w:r>
        <w:t>https://mcp.opencaselaw.ch/entscheid/bger_1B_159_2016</w:t>
      </w:r>
    </w:p>
    <w:p>
      <w:r>
        <w:t>FR: TF 1B 159/2016 du 3 mai 2016</w:t>
      </w:r>
    </w:p>
    <w:p>
      <w:r>
        <w:t>IT: TF 1B 159/2016 del 3 maggio 2016</w:t>
      </w:r>
    </w:p>
    <w:p>
      <w:pPr>
        <w:pStyle w:val="Heading2"/>
      </w:pPr>
      <w:r>
        <w:t>Regeste</w:t>
      </w:r>
    </w:p>
    <w:p>
      <w:r>
        <w:t>Strafverfahren; amtliche Verteidigung | Strafprozess</w:t>
      </w:r>
    </w:p>
    <w:p>
      <w:pPr>
        <w:pStyle w:val="Heading2"/>
      </w:pPr>
      <w:r>
        <w:t>Erwägungen</w:t>
      </w:r>
    </w:p>
    <w:p>
      <w:r>
        <w:rPr>
          <w:b/>
        </w:rPr>
        <w:t>E. 1</w:t>
      </w:r>
    </w:p>
    <w:p>
      <w:r>
        <w:t>Der Einzelrichter am Bezirksgericht March verurteilte A.________ wegen vorsätzlichen Fahrens in fahrunfähigem Zustand zu einer Busse von Fr. 600.--. Dagegen erhob A.________ Berufung und ersuchte um amtliche Verteidigung. Das Kantonsgericht Schwyz wies mit Verfügung vom 30. März 2016 das Gesuch um amtliche Verteidigung ab. Zur Begründung führte es zusammenfassend aus, dass die Voraussetzungen einer notwendigen Verteidigung im Sinne von Art. 130 StPO nicht gegeben seien. Da es sich vorliegend um einen offensichtlichen Bagatellfall handle, sei auch die amtliche Verteidigung im Sinne von Art. 132 Abs. 1 lit. b StPO nicht geboten. Ein verfassungsmässiger Anspruch auf unentgeltliche Rechtsverbeiständung bestehe vorliegend nicht.</w:t>
      </w:r>
    </w:p>
    <w:p>
      <w:r>
        <w:rPr>
          <w:b/>
        </w:rPr>
        <w:t>E. 2</w:t>
      </w:r>
    </w:p>
    <w:p>
      <w:r>
        <w:t>Mit Eingabe vom 25. April 2016 (Postaufgabe 26. April 2016) führt A.________ Beschwerde in Strafsachen gegen die Verfügung des Kantonsgerichts Schwyz vom 30. März 2016.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des Kantonsgerichts, die zur Abweisung des Gesuchs um amtliche Verteidigung führte, nicht auseinander. Aus seinen Ausführungen ergibt sich demnach nicht, inwiefern die Begründung des Kantonsgerichts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