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136/2022 vom 31. März 2022</w:t>
      </w:r>
    </w:p>
    <w:p>
      <w:r>
        <w:t>Bundesgericht, 2022-03-31, DE</w:t>
      </w:r>
    </w:p>
    <w:p>
      <w:r>
        <w:rPr>
          <w:b/>
        </w:rPr>
        <w:t xml:space="preserve">Quelle: </w:t>
      </w:r>
      <w:r>
        <w:t>https://mcp.opencaselaw.ch/entscheid/bger_1B_136_2022</w:t>
      </w:r>
    </w:p>
    <w:p>
      <w:r>
        <w:t>FR: TF 1B 136/2022 du 31 mars 2022</w:t>
      </w:r>
    </w:p>
    <w:p>
      <w:r>
        <w:t>IT: TF 1B 136/2022 del 31 marzo 2022</w:t>
      </w:r>
    </w:p>
    <w:p>
      <w:pPr>
        <w:pStyle w:val="Heading2"/>
      </w:pPr>
      <w:r>
        <w:t>Regeste</w:t>
      </w:r>
    </w:p>
    <w:p>
      <w:r>
        <w:t>Strafverfahren; Beschlagnahme und Verwertungsverfügung | Strafprozess</w:t>
      </w:r>
    </w:p>
    <w:p>
      <w:pPr>
        <w:pStyle w:val="Heading2"/>
      </w:pPr>
      <w:r>
        <w:t>Erwägungen</w:t>
      </w:r>
    </w:p>
    <w:p>
      <w:r>
        <w:rPr>
          <w:b/>
        </w:rPr>
        <w:t>E. 1</w:t>
      </w:r>
    </w:p>
    <w:p>
      <w:r>
        <w:t>Im Strafverfahren gegen A.________ wegen Geldwäscherei verfügte die Staatsanwaltschaft des Kantons Solothurn am 9. November 2021 die Beschlagnahme und die Verwertung, ev. Vernichtung, eines Mobiltelefons Apple iPhone 11 Pro. Mit Beschluss vom 7. Februar 2022 hiess das Solothurner Obergericht die Beschwerde von A.________ gut, soweit sie gegen die Vernichtung des Mobiltelefons gerichtet war und wies sie ab, soweit sie sich gegen die Verwertung richtete. Mit Beschwerde in Strafsachen vom 11. März 2022 beantragt A.________, diesen Beschluss des Obergerichts aufzuheben und von der vorzeitigen Verwertung des Mobiltelefons abzusehen. Mit Verfügung vom 21. März 2022 verzichtete die Staatsanwaltschaft auf die vorzeitige Verwertung des Mobiltelefons und stellte diese dem Bundesgericht am 22. März 2022 zu mit dem Hinweis, dass das Verfahren damit aus ihrer Sicht gegenstandslos geworden sei und kein weiterer Aufwand mehr betrieben werden solle.</w:t>
      </w:r>
    </w:p>
    <w:p>
      <w:r>
        <w:rPr>
          <w:b/>
        </w:rPr>
        <w:t>E. 2</w:t>
      </w:r>
    </w:p>
    <w:p>
      <w:r>
        <w:t>Mit dem Verzicht der Staatsanwaltschaft auf die vorzeitige Verwertung des Mobiltelefons ist der Streitgegenstand des bundesgerichtlichen Verfahrens dahingefallen. Das Verfahren ist als gegenstandslos geworden abzuschreiben. Bei Gegenstandslosigkeit des Verfahrens entscheidet das Bundesgericht mit summarischer Begründung über die Prozesskosten aufgrund der Sachlage vor Eintritt des Erledigungsgrundes ( Art. 71 BGG in Verbindung mit Art. 72 BZP ). Dabei wird in erster Linie jene Partei kosten- und entschädigungspflichtig, die das gegenstandslos gewordene Verfahren veranlasst oder bei der die Gründe eingetreten sind, die zur Gegenstandslosigkeit des Verfahrens geführt haben (Urteil des Bundesgerichts 2C_201/2008 vom 14. Juli 2008 E. 2.3 mit Hinweisen). Vorliegend hat sich die Staatsanwaltschaft mit dem Verzicht auf die vorzeitige Verwertung der Beschwerde unterzogen. Dementsprechend sind keine Kosten zu erheben ( Art. 66 Abs. 4 BGG ). Hingegen hat der Kanton Solothurn den Beschwerdeführer für das bundesgerichtliche Verfahren angemessen zu entschädigen ( Art. 68 Abs. 1 und 2 BGG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