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1B_131/2016 vom 28. November 2016</w:t>
      </w:r>
    </w:p>
    <w:p>
      <w:r>
        <w:t>Bundesgericht, 2016-11-28, DE</w:t>
      </w:r>
    </w:p>
    <w:p>
      <w:r>
        <w:rPr>
          <w:b/>
        </w:rPr>
        <w:t xml:space="preserve">Quelle: </w:t>
      </w:r>
      <w:r>
        <w:t>https://mcp.opencaselaw.ch/entscheid/bger_1B_131_2016</w:t>
      </w:r>
    </w:p>
    <w:p>
      <w:r>
        <w:t>FR: TF 1B_131/2016 du 28 novembre 2016</w:t>
      </w:r>
    </w:p>
    <w:p>
      <w:r>
        <w:t>IT: TF 1B_131/2016 del 28 novembre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1B_131/2016</w:t>
      </w:r>
    </w:p>
    <w:p>
      <w:r>
        <w:t>Verfügung vom 28. November 2016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Pfäffli.</w:t>
      </w:r>
    </w:p>
    <w:p>
      <w:r>
        <w:t>Verfahrensbeteiligte</w:t>
      </w:r>
    </w:p>
    <w:p>
      <w:r>
        <w:t>Bank A.________ AG,</w:t>
      </w:r>
    </w:p>
    <w:p>
      <w:r>
        <w:t>Beschwerdeführerin,</w:t>
      </w:r>
    </w:p>
    <w:p>
      <w:r>
        <w:t>vertreten durch Rechtsanwältinnen Dr. Mariel Hoch und Dr. Vera Naegeli,</w:t>
      </w:r>
    </w:p>
    <w:p>
      <w:r>
        <w:t>gegen</w:t>
      </w:r>
    </w:p>
    <w:p>
      <w:r>
        <w:t>Schweizerische Bundesanwaltschaft, Taubenstrasse 16, 3003 Bern.</w:t>
      </w:r>
    </w:p>
    <w:p>
      <w:r>
        <w:t>Gegenstand</w:t>
      </w:r>
    </w:p>
    <w:p>
      <w:r>
        <w:t>Strafverfahren; Entsiegelung,</w:t>
      </w:r>
    </w:p>
    <w:p>
      <w:r>
        <w:t>Beschwerde gegen den Entscheid vom 19. Februar 2016 des Kantonalen Zwangsmassnahmengerichts des Kantons Bern.</w:t>
      </w:r>
    </w:p>
    <w:p>
      <w:r>
        <w:t>In Erwägung,</w:t>
      </w:r>
    </w:p>
    <w:p>
      <w:r>
        <w:t>dass die Bank A.________ AG mit Eingabe vom 7. April 2016Beschwerde in Strafsachen gegen den Entscheid des Kantonalen Zwangsmassnahmengerichts des Kantons Bern vom 19. Februar 2016 erhoben hat;</w:t>
      </w:r>
    </w:p>
    <w:p>
      <w:r>
        <w:t>dass die Bank A.________ AG ihre Beschwerde vom 7. April 2016 mit Schreiben vom 25. November 2016 zurückgezogen hat;</w:t>
      </w:r>
    </w:p>
    <w:p>
      <w:r>
        <w:t>dass das Beschwerdeverfahren somit im Verfahren nach Art. 32 Abs. 2 BGG als durch Beschwerderückzug erledigt abzuschreiben ist;</w:t>
      </w:r>
    </w:p>
    <w:p>
      <w:r>
        <w:t>dass bei diesem Ausgang des Verfahrens die Gerichtskosten der Beschwerdeführerin aufzuerlegen sind ( Art. 66 Abs. 1 BGG );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1'000.-- werden der Beschwerdeführerin auferlegt.</w:t>
      </w:r>
    </w:p>
    <w:p>
      <w:r>
        <w:t>3.</w:t>
      </w:r>
    </w:p>
    <w:p>
      <w:r>
        <w:t>Diese Verfügung wird der Beschwerdeführerin, der Schweizerischen Bundesanwaltschaft und dem Kantonalen Zwangsmassnahmengericht des Kantons Bern schriftlich mitgeteilt.</w:t>
      </w:r>
    </w:p>
    <w:p>
      <w:r>
        <w:t>Lausanne, 28. November 2016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