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115/2022 vom 29. März 2022</w:t>
      </w:r>
    </w:p>
    <w:p>
      <w:r>
        <w:t>Bundesgericht, 2022-03-29, FR</w:t>
      </w:r>
    </w:p>
    <w:p>
      <w:r>
        <w:rPr>
          <w:b/>
        </w:rPr>
        <w:t xml:space="preserve">Quelle: </w:t>
      </w:r>
      <w:r>
        <w:t>https://mcp.opencaselaw.ch/entscheid/bger_1B_115_2022</w:t>
      </w:r>
    </w:p>
    <w:p>
      <w:r>
        <w:t>FR: TF 1B 115/2022 du 29 mars 2022</w:t>
      </w:r>
    </w:p>
    <w:p>
      <w:r>
        <w:t>IT: TF 1B 115/2022 del 29 marzo 2022</w:t>
      </w:r>
    </w:p>
    <w:p>
      <w:pPr>
        <w:pStyle w:val="Heading2"/>
      </w:pPr>
      <w:r>
        <w:t>Regeste</w:t>
      </w:r>
    </w:p>
    <w:p>
      <w:r>
        <w:t>Procédure pénale; séquestre | Procédure pénale</w:t>
      </w:r>
    </w:p>
    <w:p>
      <w:pPr>
        <w:pStyle w:val="Heading2"/>
      </w:pPr>
      <w:r>
        <w:t>Volltext</w:t>
      </w:r>
    </w:p>
    <w:p>
      <w:r>
        <w:t>Bundesgericht I. Öffentlich-rechtliche Abteilung 29.03.2022 1B 115/2022 (1B_115/2022) Tribunal fédéral Ire Cour de droit public 29.03.2022 1B 115/2022 (1B_115/2022) Tribunale federale I Corte di diritto pubblico 29.03.2022 1B 115/2022 (1B_115/2022)</w:t>
      </w:r>
    </w:p>
    <w:p>
      <w:r>
        <w:t>Procédure pénale; séquestre | Procédure pénale</w:t>
      </w:r>
    </w:p>
    <w:p>
      <w:r>
        <w:t>Bundesgericht Tribunal fédéral Tribunale federale Tribunal federal 1B_115/2022 Ordonnance du 29 mars 2022 Ire Cour de droit public Composition Mme la Juge fédérale Jametti, Juge présidant, Greffier : M. Parmelin. Participants à la procédure A.________ Sàrl, recourante, contre Ministère public de la République et canton de Genève, route de Chancy 6B, 1213 Petit-Lancy. Objet Procédure pénale; séquestre d'un véhicule, recours contre l'arrêt de la Chambre pénale de recours de la Cour de justice de la République et canton de Genève du 9 février 2022 (ACPR/82/2021 - P/14310/2019). Vu : l'ordonnance rendue le 10 mai 2021 par le Ministère public de la République et canton de Genève qui refuse de lever le séquestre du véhicule Mercedes-Benz E 350 immatriculé au nom de la société A.________ Sàrl prononcé le 23 janvier 2020 dans le cadre de la procédure pénale P/14310/2019, l'arrêt de la Chambre pénale de recours de la Cour de justice de la République et canton de Genève du 9 février 2022 qui rejette le recours interjeté contre cette ordonnance par A.________ Sàrl, le recours formé le 3 mars 2022 contre cet arrêt auprès du Tribunal fédéral par A.________ Sàrl, l'invitation faite à la recourante à verser une avance de frais de 2'000 fr. jusqu'au 31 mars 2022, la lettre du 28 mars 2022 par laquelle A.________ Sàrl déclare retirer son recours, motif pris qu'elle n'a pas les moyens de " payer pour une voiture qui ne vaut plus rien "; considérant : qu'il sied de prendre acte du retrait du recours et de rayer la cause du rôle ( art. 73 PCF par renvoi de l' art. 71 LTF ), que la présente ordonnance sera rendue sans frais (art. 66 al. 1, 2 ème phrase, LTF). Par ces motifs, la Juge présidant ordonne : 1. La cause est rayée du rôle par suite de retrait du recours. 2. Il n'est pas perçu de frais judiciaires. 3. La présente ordonnance est communiquée à la recourante, ainsi qu'au Ministère public et à la Chambre pénale de recours de la Cour de justice de la République et canton de Genève. Lausanne, le 29 mars 2022 Au nom de la Ire Cour de droit public du Tribunal fédéral suisse La Juge présidant : Jametti 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