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1B_100/2021 vom 7. Juli 2021</w:t>
      </w:r>
    </w:p>
    <w:p>
      <w:r>
        <w:t>Bundesgericht, 2021-07-07, FR</w:t>
      </w:r>
    </w:p>
    <w:p>
      <w:r>
        <w:rPr>
          <w:b/>
        </w:rPr>
        <w:t xml:space="preserve">Quelle: </w:t>
      </w:r>
      <w:r>
        <w:t>https://mcp.opencaselaw.ch/entscheid/bger_1B_100_2021</w:t>
      </w:r>
    </w:p>
    <w:p>
      <w:r>
        <w:t>FR: TF 1B_100/2021 du 7 juillet 2021</w:t>
      </w:r>
    </w:p>
    <w:p>
      <w:r>
        <w:t>IT: TF 1B_100/2021 del 7 luglio 2021</w:t>
      </w:r>
    </w:p>
    <w:p>
      <w:pPr>
        <w:pStyle w:val="Heading2"/>
      </w:pPr>
      <w:r>
        <w:t>Erwägungen</w:t>
      </w:r>
    </w:p>
    <w:p>
      <w:r>
        <w:rPr>
          <w:b/>
        </w:rPr>
        <w:t>E. 1</w:t>
      </w:r>
    </w:p>
    <w:p>
      <w:r>
        <w:t>Le Tribunal fédéral examine d'office sa compétence ( art. 29 al. 1 LTF ) et librement la recevabilité des recours qui lui sont soumis ( ATF 146 I 195 consid. 1 p. 198).</w:t>
      </w:r>
    </w:p>
    <w:p>
      <w:r>
        <w:rPr>
          <w:b/>
        </w:rPr>
        <w:t>E. 1.1</w:t>
      </w:r>
    </w:p>
    <w:p>
      <w:r>
        <w:t>Selon l' art. 79 LTF , le recours en matière pénale est irrecevable contre les décisions de la Cour des plaintes du Tribunal pénal fédéral, sauf si elles portent sur des mesures de contrainte.</w:t>
      </w:r>
    </w:p>
    <w:p>
      <w:r>
        <w:t>Le législateur a ainsi désiré éviter que l'effet de décharge voulu par le transfert des compétences au Tribunal pénal fédéral ne soit réduit à néant par l'ouverture systématique du recours au Tribunal fédéral; ainsi, seules les mesures de contrainte telles que la mise et le maintien en détention provisoire, ainsi que la saisie de biens peuvent faire l'objet d'un recours car il s'agit là de mesures graves qui portent atteinte aux droits fondamentaux (Message du 28 février 2001 du Conseil fédéral concernant la révision totale de l'organisation judiciaire fédérale [FF 2001 4000 4030 s.]; ATF 136 IV 92 consid. 2.1 p. 93).</w:t>
      </w:r>
    </w:p>
    <w:p>
      <w:r>
        <w:t>Les mesures de contrainte - mesures investigatrices ou coercitives prises, à titre incident, au cours du procès pénal ( ATF 143 IV 85 consid. 1.2 p. 87) - font l'objet du titre 5 du CPP ( art. 196 ss CPP ). Elles sont définies à l' art. 196 CPP : ce sont des actes de procédure des autorités pénales qui portent atteinte aux droits fondamentaux des personnes intéressées et qui servent à mettre les preuves en sûreté (let. a), à assurer la présence de certaines personnes durant la procédure (let. b) ou à garantir l'exécution de la décision finale (let. c; arrêt 1B_547/2018 du 15 janvier 2019 consid. 1.1). Il s'agit en particulier des mandats de comparution et d'amener ( art. 201 et 207 CPP ; arrêt 1B_547/2018 du 15 janvier 2019 consid. 1.1 et l'arrêt cité), de l'ensemble des mesures relatives à la détention provisoire ou pour des motifs de sûreté ( art. 220 ss CPP ) - y compris les mesures de substitution ( art. 237 CPP ) -, des perquisitions, fouilles et examen de personne ( art. 241 ss CPP ), des mesures de séquestre ( art. 263 ss CPP ), de l'obligation de dépôt - qui permet le recours à des mesures de contrainte ( art. 265 CPP dont notamment son alinéa 4) - et des diverses mesures de surveillance secrètes ( art. 269 ss CPP ; ATF 143 IV 85 consid. 1.2 p. 87; 136 IV 92 consid. 2.1 p. 93; arrêts 1B_291/2021 du 21 juin 2021 consid. 1.2; 1B_547/2018 du 15 janvier 2019 consid. 1.1; voir également HEIMGARTNER/KESHELAVA, in Basler Kommentar, Bundesgerichtsgesetz, 3e éd. 2018, no 11 ad art. 79 LTF ).</w:t>
      </w:r>
    </w:p>
    <w:p>
      <w:r>
        <w:t>Dans la mesure où une procédure de levée des scellés découle en principe d'une perquisition ou d'un ordre de dépôt, le recours en matière pénale est ouvert au Tribunal fédéral contre une décision rendue par la Cour des plaintes du Tribunal pénal fédéral sur cette problématique ( ATF 139 IV 246 consid. 1.3 p. 248; arrêts 1B_434/2020 du 17 février 2021 consid. 2; 1B_442/2020 du 14 janvier 2021 consid. 1.1; 1B_611/2019 du 17 décembre 2020 consid. 1.1; 1B_539/2019 du 19 mars 2020 consid. 1; 1B_10/2020 du 12 février 2020 consid. 1; 1B_71/2019 du 3 juillet 2019 consid. 1 publié in Pra 2019 102 1022; 1B_520/2019 du 15 avril 2020 consid. 1.2). En revanche, l'obtention d'un dossier auprès d'une autre autorité par le biais de l'entraide au sens de l' art. 194 CPP ne constitue pas une mesure de contrainte ouvrant le recours au Tribunal fédéral contre une décision de la Cour des plaintes (arrêt 1B_547/2018 du 15 janvier 2019 consid. 1.2 et 1.3). Il en va de même pour le détenteur de comptes dont les documents sont requis auprès de la banque si une décision ultérieure de séquestre et de versement au dossier des pièces sera rendue; dans une telle configuration, seule la banque se voit en effet obligée d'agir et, le cas échéant, contrainte à produire les pièces en sa possession (arrêt 1B_174/2007 du 12 novembre 2007 consid. 1.4; HEIMGARTNER/KESHELAVA, op. cit., no 12 ad art. 79 LTF ).</w:t>
      </w:r>
    </w:p>
    <w:p>
      <w:r>
        <w:rPr>
          <w:b/>
        </w:rPr>
        <w:t>E. 1.2</w:t>
      </w:r>
    </w:p>
    <w:p>
      <w:r>
        <w:t>En l'espèce, la décision entreprise ne concerne ni une mise en détention - qui porterait atteinte à la liberté personnelle -, ni une saisie de biens ou de valeurs ordonnées à l'encontre des recourants, qui porterait atteinte à la garantie de la propriété, mais des pièces - certes alléguées dérobées - qui ont été remises par des tiers au MPC en l'absence de tout ordre de dépôt ou de perquisition. Leur production ne découle ainsi pas d'un acte et/ou d'un ordre du MPC. Or, le fait que la licéité des documents en cause soit contestée ne suffit pas vu leur origine pour considérer que leur obtention résulterait d'une mesure de contrainte susceptible de faire l'objet d'un recours au Tribunal fédéral. Les recourants ne peuvent d'ailleurs pas non plus être suivis lorsqu'ils affirment qu'il n'y aurait, dans un tel cas, aucune possibilité de vérification (cf. ad ch. 5 s. p. 2 des observations du 16 avril 2021) : ils ont ainsi pu demander le retrait du dossier de ces pièces et le MPC a rendu une décision - certes de refus - sur cette question (cf. son courrier du 30 avril 2020), laquelle pouvait être contestée devant l'autorité de recours; le cas échéant, les recourants peuvent également réitérer leurs griefs sur cette problématique devant le juge du fond (cf. art. 339 al. 2 let . d CPP), respectivement contester son appréciation devant la juridiction d'appel ( art. 398 ss CPP ), puis au Tribunal fédéral ( art. 78 ss LTF ). Les recourants peuvent aussi si nécessaire requérir des mesures de protection (cf. les art. 102 et 108 CPP ). On relève enfin que, dans sa décision du 30 avril 2020, le MPC a demandé l'extraction des données prétendument couvertes par le secret professionnel de l'avocat (cf. let. C p. 4 de l'arrêt attaqué), procédé contre lequel les recourants ne prétendent pas s'être opposés, notamment dans le cadre d'un recours contre ce prononcé.</w:t>
      </w:r>
    </w:p>
    <w:p>
      <w:r>
        <w:t>Partant, faute de mesure de contrainte dirigée en particulier contre les recourants à l'origine de la demande de mise sous scellés, le recours en matière pénale au Tribunal fédéral contre la décision attaquée de la Cour des plaintes est irrecevable ( art. 79 LTF ).</w:t>
      </w:r>
    </w:p>
    <w:p>
      <w:r>
        <w:rPr>
          <w:b/>
        </w:rPr>
        <w:t>E. 2</w:t>
      </w:r>
    </w:p>
    <w:p>
      <w:r>
        <w:t>En tout état de cause, l'appréciation effectuée par l'autorité précédente ne prête pas le flanc à la critique, dès lors qu'une demande de mise sous scellés doit être déposée immédiatement dès la connaissance d'un motif de mise sous scellés; si les circonstances d'espèce doivent être prises en considération, une requête déposée plusieurs semaines ou mois après la mesure de saisie provisoire d'objets et/ou de documents est généralement tardive, tandis que la demande formée une semaine plus tard peut, le cas échéant, avoir été déposée en temps utile (arrêts 6B_825/2019 du 6 mai 2021 consid. 2.3.3; 1B_394/2020 du 22 septembre 2020 consid. 3.1; 1B_176/2019 du 17 septembre 2019 consid. 2.2 et les arrêts cités; voir également arrêt 1B_474/2019 du 6 mai 2020 consid. 1.3.2 publié in Pra 2020 126 1235).</w:t>
      </w:r>
    </w:p>
    <w:p>
      <w:r>
        <w:t>En effet, les recourants ont demandé dès le 11 décembre 2017 le retrait du dossier des pièces litigieuses (cf. let. B p. 3 de l'arrêt attaqué), ce qui laisse à penser qu'ils supposaient déjà que celles-ci pouvaient être en mains du MPC. Ils ont ensuite eu accès au dossier P__2 dès le 28 décembre 2017 (cf. consid. 3.3.2 p. 11 du jugement entrepris); dans celui-ci, figuraient les rapports de mars 2016 de la PJF vu le versement le 13 novembre 2017 des éléments de la procédure P__1 (cf. consid. 3.3.1 in fine et 3.3.2 p. 11 de l'arrêt attaqué), ce que ne contestent d'ailleurs pas les recourants. Dès lors que des pièces sont versées au dossier, elles sont en possession des autorités, lesquelles peuvent ainsi à tout moment - et en principe sans obligation d'information - procéder à leur examen. Partant, si les recourants entendaient soustraire ces données, qu'ils savaient ou à tout le moins supposaient en mains du MPC, de sa connaissance, il leur appartenait d'agir sans délai, voire même en parallèle de leurs demandes de retrait des pièces prétendument obtenues de manière illicite, ce qu'ils n'ont pas fait. La demande de mise sous scellés est ainsi tardive. La manière de procéder des recourants appelle d'autant moins de protection qu'ils paraissent avoir attendu le refus du MPC de retirer ces pièces du dossier (le 30 avril 2020) pour demander leur mise sous scellés (le 1er mai 2020).</w:t>
      </w:r>
    </w:p>
    <w:p>
      <w:r>
        <w:t>Quant à l'argument en lien avec une prétendue mise d'office sous scellés en vertu de l' art. 141 al. 5 CPP , cela sort de l'objet du litige. Il s'agit en effet d'une éventuelle conséquence pouvant résulter d'une décision d'inexploitabilité d'un moyen de preuve, problématique que les recourants devaient ainsi soulever, peut-être aussi à titre provisionnel, dans le cadre de leurs demandes de retrait de pièces et/ou d'un recours contre la décision du 30 avril 2020 refusant de procéder dans ce sens.</w:t>
      </w:r>
    </w:p>
    <w:p>
      <w:r>
        <w:rPr>
          <w:b/>
        </w:rPr>
        <w:t>E. 3</w:t>
      </w:r>
    </w:p>
    <w:p>
      <w:r>
        <w:t>Il s'ensuit que le recours est irrecevable.</w:t>
      </w:r>
    </w:p>
    <w:p>
      <w:r>
        <w:t>Les recourants, qui succombent, supportent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