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1A.9/2000 vom 13. Dezember 1999</w:t>
      </w:r>
    </w:p>
    <w:p>
      <w:r>
        <w:t>Bundesgericht, 1999-12-13, IT</w:t>
      </w:r>
    </w:p>
    <w:p>
      <w:r>
        <w:rPr>
          <w:b/>
        </w:rPr>
        <w:t xml:space="preserve">Quelle: </w:t>
      </w:r>
      <w:r>
        <w:t>https://mcp.opencaselaw.ch/entscheid/bger_1A.9_2000</w:t>
      </w:r>
    </w:p>
    <w:p>
      <w:r>
        <w:t>FR: TF 1A.9/2000 du 13 décembre 1999</w:t>
      </w:r>
    </w:p>
    <w:p>
      <w:r>
        <w:t>IT: TF 1A.9/2000 del 13 dicembre 1999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Tribunale federale esamina d'ufficio e con</w:t>
      </w:r>
    </w:p>
    <w:p>
      <w:r>
        <w:t>piena cognizione l'ammissibilità dei ricorsi sottopostigli</w:t>
      </w:r>
    </w:p>
    <w:p>
      <w:r>
        <w:t>( DTF 125 I 14 consid. 2a, 253 consid. 1a, 125 II 293 con-</w:t>
      </w:r>
    </w:p>
    <w:p>
      <w:r>
        <w:t>sid. 1a, 497 consid. 1a).</w:t>
      </w:r>
    </w:p>
    <w:p>
      <w:r>
        <w:t>a) Il ricorso di diritto amministrativo e il ri-</w:t>
      </w:r>
    </w:p>
    <w:p>
      <w:r>
        <w:t>corso di diritto pubblico sono legati da una stretta rela-</w:t>
      </w:r>
    </w:p>
    <w:p>
      <w:r>
        <w:t>zione tra loro, si fondano sulla medesima fattispecie e si</w:t>
      </w:r>
    </w:p>
    <w:p>
      <w:r>
        <w:t>riferiscono a una stessa e unica decisione. Entrambi i ri-</w:t>
      </w:r>
    </w:p>
    <w:p>
      <w:r>
        <w:t>corsi tendono d'altra parte all'annullamento della decisio-</w:t>
      </w:r>
    </w:p>
    <w:p>
      <w:r>
        <w:t>ne del Gran Consiglio, il ricorso di diritto amministrativo</w:t>
      </w:r>
    </w:p>
    <w:p>
      <w:r>
        <w:t>contenendo invero anche una domanda subordinata volta al</w:t>
      </w:r>
    </w:p>
    <w:p>
      <w:r>
        <w:t>rinvio degli atti all'autorità cantonale. Si giustifica, in</w:t>
      </w:r>
    </w:p>
    <w:p>
      <w:r>
        <w:t>tali circostanze, di trattare i gravami congiuntamente e di</w:t>
      </w:r>
    </w:p>
    <w:p>
      <w:r>
        <w:t>pronunciare un unico giudizio ( DTF 122 II 367 consid. 1a,</w:t>
      </w:r>
    </w:p>
    <w:p>
      <w:r>
        <w:t>113 Ia 161 consid. 1, 390 consid. 1).</w:t>
      </w:r>
    </w:p>
    <w:p>
      <w:r>
        <w:t>b) Quando, come in concreto, la parte ricorrente</w:t>
      </w:r>
    </w:p>
    <w:p>
      <w:r>
        <w:t>agisca simultaneamente attraverso la via del ricorso di di-</w:t>
      </w:r>
    </w:p>
    <w:p>
      <w:r>
        <w:t>ritto pubblico e attraverso quella del ricorso di diritto</w:t>
      </w:r>
    </w:p>
    <w:p>
      <w:r>
        <w:t>amministrativo occorre, in base alla regola della sussidia-</w:t>
      </w:r>
    </w:p>
    <w:p>
      <w:r>
        <w:t>rietà del ricorso di diritto pubblico enunciata all' art. 84</w:t>
      </w:r>
    </w:p>
    <w:p>
      <w:r>
        <w:t>cpv. 2 OG , esaminare in primo luogo l'ammissibilità del ri-</w:t>
      </w:r>
    </w:p>
    <w:p>
      <w:r>
        <w:t>corso di diritto amministrativo ( DTF 123 II 231 consid. 1,</w:t>
      </w:r>
    </w:p>
    <w:p>
      <w:r>
        <w:t>122 II 373 consid. 1b, 122 I 267 consid. 1a).</w:t>
      </w:r>
    </w:p>
    <w:p>
      <w:r>
        <w:t>c) Secondo gli art. 97 e 98 lett. g OG, combinati</w:t>
      </w:r>
    </w:p>
    <w:p>
      <w:r>
        <w:t>con l' art. 5 PA , la via del ricorso di diritto amministra-</w:t>
      </w:r>
    </w:p>
    <w:p>
      <w:r>
        <w:t>tivo è aperta contro le decisioni delle autorità cantonali</w:t>
      </w:r>
    </w:p>
    <w:p>
      <w:r>
        <w:t>d'ultima istanza fondate sul diritto federale - o che</w:t>
      </w:r>
    </w:p>
    <w:p>
      <w:r>
        <w:t>avrebbero dovuto esserlo - sempre che non sia realizzata</w:t>
      </w:r>
    </w:p>
    <w:p>
      <w:r>
        <w:t>nessuna delle eccezioni previste negli art. da 99 a 102 OG</w:t>
      </w:r>
    </w:p>
    <w:p>
      <w:r>
        <w:t>o nella legislazione speciale ( DTF 125 II 10 consid. 2a,</w:t>
      </w:r>
    </w:p>
    <w:p>
      <w:r>
        <w:t>124 I 223 consid. 1a/aa, 231 consid. 1a, 124 II 409 consid.</w:t>
      </w:r>
    </w:p>
    <w:p>
      <w:r>
        <w:t>1d/dd, 123 II 231 consid. 2, 122 I 328 consid. 1a, 122 II</w:t>
      </w:r>
    </w:p>
    <w:p>
      <w:r>
        <w:t>274 consid. 1, 121 II 39 consid. 2a, 72 consid. 1b). Il ri-</w:t>
      </w:r>
    </w:p>
    <w:p>
      <w:r>
        <w:t>corso di diritto amministrativo è pure ammissibile contro</w:t>
      </w:r>
    </w:p>
    <w:p>
      <w:r>
        <w:t>le decisioni cantonali fondate nel medesimo tempo sul di-</w:t>
      </w:r>
    </w:p>
    <w:p>
      <w:r>
        <w:t>ritto federale e sul diritto cantonale, in quanto sia in</w:t>
      </w:r>
    </w:p>
    <w:p>
      <w:r>
        <w:t>gioco la violazione di norme di diritto federale diretta-</w:t>
      </w:r>
    </w:p>
    <w:p>
      <w:r>
        <w:t>mente applicabili ( DTF 124 II 409 consid. 1d/dd, 123 I 231</w:t>
      </w:r>
    </w:p>
    <w:p>
      <w:r>
        <w:t>consid. 2 e rinvii). Realizzandosi una simile connessione,</w:t>
      </w:r>
    </w:p>
    <w:p>
      <w:r>
        <w:t>il Tribunale federale esamina liberamente, nell'ambito del</w:t>
      </w:r>
    </w:p>
    <w:p>
      <w:r>
        <w:t>ricorso di diritto amministrativo, se il diritto cantonale</w:t>
      </w:r>
    </w:p>
    <w:p>
      <w:r>
        <w:t>sia conforme alle norme superiori federali (cfr. art. 104</w:t>
      </w:r>
    </w:p>
    <w:p>
      <w:r>
        <w:t>lett. a OG ; DTF 123 II 231 consid. 2, 121 II 39 consid. 2a,</w:t>
      </w:r>
    </w:p>
    <w:p>
      <w:r>
        <w:t>72 consid. 1b). Per contro, è il rimedio del ricorso di</w:t>
      </w:r>
    </w:p>
    <w:p>
      <w:r>
        <w:t>diritto pubblico a essere dato contro decisioni fondate</w:t>
      </w:r>
    </w:p>
    <w:p>
      <w:r>
        <w:t>esclusivamente sul diritto cantonale e che non presentino</w:t>
      </w:r>
    </w:p>
    <w:p>
      <w:r>
        <w:t>alcuna connessione con l'applicazione del diritto federale</w:t>
      </w:r>
    </w:p>
    <w:p>
      <w:r>
        <w:t>( DTF 125 II 10 consid. 2a, 124 II 409 consid. 1d/dd, 123 II</w:t>
      </w:r>
    </w:p>
    <w:p>
      <w:r>
        <w:t>359 consid. 1a/aa, 121 II 72 consid. 1b).</w:t>
      </w:r>
    </w:p>
    <w:p>
      <w:r>
        <w:t>Le decisioni cantonali di ultima istanza relative a</w:t>
      </w:r>
    </w:p>
    <w:p>
      <w:r>
        <w:t>piani di utilizzazione (tra cui possono rientrare progetti</w:t>
      </w:r>
    </w:p>
    <w:p>
      <w:r>
        <w:t>stradali, cfr. al riguardo DTF 117 Ib 35 consid. 2, 116 Ib</w:t>
      </w:r>
    </w:p>
    <w:p>
      <w:r>
        <w:t>159 consid. 1a, 112 Ib 164 consid. 1, 409 consid. 1b e c, e</w:t>
      </w:r>
    </w:p>
    <w:p>
      <w:r>
        <w:t>DTF 120 Ib 27 consid. 1 in relazione alla LPN;</w:t>
      </w:r>
    </w:p>
    <w:p>
      <w:r>
        <w:t>Adelio Sco -</w:t>
      </w:r>
    </w:p>
    <w:p>
      <w:r>
        <w:t>lari , Commentario, Bellinzona 1996, n. 389 pag. 210 seg.;</w:t>
      </w:r>
    </w:p>
    <w:p>
      <w:r>
        <w:t>cfr. pure l'art. 13 della legge cantonale sulle strade, del</w:t>
      </w:r>
    </w:p>
    <w:p>
      <w:r>
        <w:t>23 marzo 1983) sono impugnabili, di regola, mediante ricor-</w:t>
      </w:r>
    </w:p>
    <w:p>
      <w:r>
        <w:t>so di diritto pubblico ( art. 34 cpv. 3 LPT ). Tuttavia, è</w:t>
      </w:r>
    </w:p>
    <w:p>
      <w:r>
        <w:t>aperta secondo l' art. 34 cpv. 1 LPT la via del ricorso di</w:t>
      </w:r>
    </w:p>
    <w:p>
      <w:r>
        <w:t>diritto amministrativo contro le decisioni cantonali di ul-</w:t>
      </w:r>
    </w:p>
    <w:p>
      <w:r>
        <w:t>tima istanza concernenti le indennità per restrizioni della</w:t>
      </w:r>
    </w:p>
    <w:p>
      <w:r>
        <w:t>proprietà ai sensi dell'art. 5 e le autorizzazioni giusta</w:t>
      </w:r>
    </w:p>
    <w:p>
      <w:r>
        <w:t>l' art. 24 LPT . Qualora siano contestate disposizioni fonda-</w:t>
      </w:r>
    </w:p>
    <w:p>
      <w:r>
        <w:t>te sul diritto sostanziale della Confederazione, segnata-</w:t>
      </w:r>
    </w:p>
    <w:p>
      <w:r>
        <w:t>mente sulla protezione dell'ambiente o della natura, conte-</w:t>
      </w:r>
    </w:p>
    <w:p>
      <w:r>
        <w:t>nute nel piano di utilizzazione, o la loro assenza, la giu-</w:t>
      </w:r>
    </w:p>
    <w:p>
      <w:r>
        <w:t>risprudenza del Tribunale federale considera ancora ammis-</w:t>
      </w:r>
    </w:p>
    <w:p>
      <w:r>
        <w:t>sibile, eccezionalmente, il ricorso di diritto amministra-</w:t>
      </w:r>
    </w:p>
    <w:p>
      <w:r>
        <w:t>tivo: tale rimedio di diritto permette pure di sollevare</w:t>
      </w:r>
    </w:p>
    <w:p>
      <w:r>
        <w:t>censure concernenti l'applicazione del diritto sulla piani-</w:t>
      </w:r>
    </w:p>
    <w:p>
      <w:r>
        <w:t>ficazione del territorio, allorché queste ultime norme sono</w:t>
      </w:r>
    </w:p>
    <w:p>
      <w:r>
        <w:t>necessariamente in relazione con quelle del diritto sulla</w:t>
      </w:r>
    </w:p>
    <w:p>
      <w:r>
        <w:t>protezione della natura e dell'ambiente e quando non sussi-</w:t>
      </w:r>
    </w:p>
    <w:p>
      <w:r>
        <w:t>stano motivi di irricevibilità secondo gli art. 99 e segg.</w:t>
      </w:r>
    </w:p>
    <w:p>
      <w:r>
        <w:t>OG, segnatamente secondo l'art. 99 cpv. 1 lett. c OG. La</w:t>
      </w:r>
    </w:p>
    <w:p>
      <w:r>
        <w:t>proponibilità del ricorso di diritto amministrativo è data</w:t>
      </w:r>
    </w:p>
    <w:p>
      <w:r>
        <w:t>in particolare quando il piano concerne un progetto concre-</w:t>
      </w:r>
    </w:p>
    <w:p>
      <w:r>
        <w:t>to e assume quindi il carattere di una decisione ai sensi</w:t>
      </w:r>
    </w:p>
    <w:p>
      <w:r>
        <w:t>dell' art. 5 PA ( DTF 123 II 88 consid. 1a, 231 consid. 2,</w:t>
      </w:r>
    </w:p>
    <w:p>
      <w:r>
        <w:t>289 consid. 1b, 121 II 72 consid. 1b; cfr., riguardo al de-</w:t>
      </w:r>
    </w:p>
    <w:p>
      <w:r>
        <w:t>creto legislativo con cui il Gran Consiglio ticinese appro-</w:t>
      </w:r>
    </w:p>
    <w:p>
      <w:r>
        <w:t>vava, secondo l'ordinamento previgente, la costruzione di</w:t>
      </w:r>
    </w:p>
    <w:p>
      <w:r>
        <w:t>una strada, DTF 116 Ib 418 consid. 1a). L'art. 99 cpv. 1</w:t>
      </w:r>
    </w:p>
    <w:p>
      <w:r>
        <w:t>lett. c OG non esclude d'altra parte in via di massima, se-</w:t>
      </w:r>
    </w:p>
    <w:p>
      <w:r>
        <w:t>condo la giurisprudenza del Tribunale federale, il ricorso</w:t>
      </w:r>
    </w:p>
    <w:p>
      <w:r>
        <w:t>di diritto amministrativo contro i piani di utilizzazione</w:t>
      </w:r>
    </w:p>
    <w:p>
      <w:r>
        <w:t>ai sensi degli art. 14 e segg. LPT ( DTF 123 II 88 consid.</w:t>
      </w:r>
    </w:p>
    <w:p>
      <w:r>
        <w:t>1a/dd e rinvii).</w:t>
      </w:r>
    </w:p>
    <w:p>
      <w:r>
        <w:t>d) Il Comune di Ligornetto non è legittimato, nel-</w:t>
      </w:r>
    </w:p>
    <w:p>
      <w:r>
        <w:t>l'ambito del ricorso di diritto amministrativo, a invocare</w:t>
      </w:r>
    </w:p>
    <w:p>
      <w:r>
        <w:t>l'autonomia comunale. Il quesito di sapere se, sempre con</w:t>
      </w:r>
    </w:p>
    <w:p>
      <w:r>
        <w:t>riguardo a questo rimedio, esso sia legittimato a proporre</w:t>
      </w:r>
    </w:p>
    <w:p>
      <w:r>
        <w:t>le altre censure, in particolare quella attinente all'ap-</w:t>
      </w:r>
    </w:p>
    <w:p>
      <w:r>
        <w:t>plicazione dell' art. 24 LPT , può rimanere aperto ( art. 34</w:t>
      </w:r>
    </w:p>
    <w:p>
      <w:r>
        <w:t>cpv. 2 LPT in relazione con l'art. 103 lett. c OG). Infat-</w:t>
      </w:r>
    </w:p>
    <w:p>
      <w:r>
        <w:t>ti, con giudizio di data odierna il Tribunale federale ha</w:t>
      </w:r>
    </w:p>
    <w:p>
      <w:r>
        <w:t>dichiarato inammissibili ricorsi interposti contro la stes-</w:t>
      </w:r>
    </w:p>
    <w:p>
      <w:r>
        <w:t>sa decisione granconsiliare da proprietari di fondi diret-</w:t>
      </w:r>
    </w:p>
    <w:p>
      <w:r>
        <w:t>tamente coinvolti nel tracciato della prevista strada, e</w:t>
      </w:r>
    </w:p>
    <w:p>
      <w:r>
        <w:t>rinviato gli atti all'Autorità cantonale in applicazione</w:t>
      </w:r>
    </w:p>
    <w:p>
      <w:r>
        <w:t>dell' art. 98a OG (cause 1A.12/2000 e 1P.32/2000, 1A.20/2000</w:t>
      </w:r>
    </w:p>
    <w:p>
      <w:r>
        <w:t>e 1P.56/2000). In tali circostanze, anche con riferimento</w:t>
      </w:r>
    </w:p>
    <w:p>
      <w:r>
        <w:t>ai ricorsi del Comune di Ligornetto, non vi è stato esauri-</w:t>
      </w:r>
    </w:p>
    <w:p>
      <w:r>
        <w:t>mento delle istanze cantonali sicché gli atti, pure in que-</w:t>
      </w:r>
    </w:p>
    <w:p>
      <w:r>
        <w:t>sto caso, devono essere rinviati all'Autorità cantonale.</w:t>
      </w:r>
    </w:p>
    <w:p>
      <w:r>
        <w:t>aa) L' art. 98a OG fa infatti obbligo ai Cantoni di</w:t>
      </w:r>
    </w:p>
    <w:p>
      <w:r>
        <w:t>istituire autorità giudiziarie di ultima istanza cantonale,</w:t>
      </w:r>
    </w:p>
    <w:p>
      <w:r>
        <w:t>in quanto le decisioni di queste ultime siano direttamente</w:t>
      </w:r>
    </w:p>
    <w:p>
      <w:r>
        <w:t>impugnabili con ricorso di diritto amministrativo al Tribu-</w:t>
      </w:r>
    </w:p>
    <w:p>
      <w:r>
        <w:t>nale federale, evenienza che si avvera riguardo al progetto</w:t>
      </w:r>
    </w:p>
    <w:p>
      <w:r>
        <w:t>litigioso. Il Tribunale federale ha ricordato che a partire</w:t>
      </w:r>
    </w:p>
    <w:p>
      <w:r>
        <w:t>dal 15 febbraio 1997 (vedi n. 1 cpv. 1 delle disposizioni</w:t>
      </w:r>
    </w:p>
    <w:p>
      <w:r>
        <w:t>finali della novella legislativa introducente l' art. 98a</w:t>
      </w:r>
    </w:p>
    <w:p>
      <w:r>
        <w:t>OG ), l' art. 98a OG si applica direttamente: questa norma</w:t>
      </w:r>
    </w:p>
    <w:p>
      <w:r>
        <w:t>comporta quindi la competenza di un'autorità giudiziaria</w:t>
      </w:r>
    </w:p>
    <w:p>
      <w:r>
        <w:t>cantonale nonostante l'assenza di disposizioni cantonali in</w:t>
      </w:r>
    </w:p>
    <w:p>
      <w:r>
        <w:t>merito ( DTF 123 II 231 consid. 7), o quando, come in con-</w:t>
      </w:r>
    </w:p>
    <w:p>
      <w:r>
        <w:t>creto, la norma transatoria ne faccia astrazione. La ver-</w:t>
      </w:r>
    </w:p>
    <w:p>
      <w:r>
        <w:t>tenza doveva pertanto essere sottoposta, quale ultima</w:t>
      </w:r>
    </w:p>
    <w:p>
      <w:r>
        <w:t>istanza cantonale destinata a dirimerla, a un Tribunale nel</w:t>
      </w:r>
    </w:p>
    <w:p>
      <w:r>
        <w:t>Cantone: secondo l'art. 13 della legge cantonale sulle</w:t>
      </w:r>
    </w:p>
    <w:p>
      <w:r>
        <w:t>strade del 23 marzo 1983, nel tenore modificato il 6 feb-</w:t>
      </w:r>
    </w:p>
    <w:p>
      <w:r>
        <w:t>braio 1995 e valido dal 15 marzo successivo, i piani gene-</w:t>
      </w:r>
    </w:p>
    <w:p>
      <w:r>
        <w:t>rali seguono la procedura prevista per i piani di utilizza-</w:t>
      </w:r>
    </w:p>
    <w:p>
      <w:r>
        <w:t>zione cantonale, esaminati in ultima istanza ricorsuale dal</w:t>
      </w:r>
    </w:p>
    <w:p>
      <w:r>
        <w:t>Tribunale della pianificazione del territorio (art. 49</w:t>
      </w:r>
    </w:p>
    <w:p>
      <w:r>
        <w:t>della legge cantonale di applicazione della LPT, del 23</w:t>
      </w:r>
    </w:p>
    <w:p>
      <w:r>
        <w:t>maggio 1990). In tali circostanze, il ricorso di diritto</w:t>
      </w:r>
    </w:p>
    <w:p>
      <w:r>
        <w:t>amministrativo interposto dal Comune contro la decisione</w:t>
      </w:r>
    </w:p>
    <w:p>
      <w:r>
        <w:t>del Parlamento è inammissibile per mancato esaurimento del-</w:t>
      </w:r>
    </w:p>
    <w:p>
      <w:r>
        <w:t>le istanze cantonali giusta l' art. 98a OG ( DTF 125 I 406</w:t>
      </w:r>
    </w:p>
    <w:p>
      <w:r>
        <w:t>consid. 3a, 123 II 231 consid. 7 pag. 237). Il presente ri-</w:t>
      </w:r>
    </w:p>
    <w:p>
      <w:r>
        <w:t>corso non può quindi essere esaminato nel merito, non es-</w:t>
      </w:r>
    </w:p>
    <w:p>
      <w:r>
        <w:t>sendo stato utilizzato il rimedio dato e imposto dall' art.</w:t>
      </w:r>
    </w:p>
    <w:p>
      <w:r>
        <w:t>98a cpv. 1 OG , questa norma essendo già direttamente appli-</w:t>
      </w:r>
    </w:p>
    <w:p>
      <w:r>
        <w:t>cabile quando il Parlamento si è pronunciato.</w:t>
      </w:r>
    </w:p>
    <w:p>
      <w:r>
        <w:t>In tali circostanze l'incarto viene inviato all'Au-</w:t>
      </w:r>
    </w:p>
    <w:p>
      <w:r>
        <w:t>torità giudiziaria cantonale verosimilmente competente in</w:t>
      </w:r>
    </w:p>
    <w:p>
      <w:r>
        <w:t>ultima istanza e cioè al Tribunale della pianificazione del</w:t>
      </w:r>
    </w:p>
    <w:p>
      <w:r>
        <w:t>territorio, perché si pronunci sulla vertenza (vedi DTF 123</w:t>
      </w:r>
    </w:p>
    <w:p>
      <w:r>
        <w:t>II 231 consid. 8c). Si rileva a questo riguardo che, con la</w:t>
      </w:r>
    </w:p>
    <w:p>
      <w:r>
        <w:t>trasmissione dell'incarto alla Corte cantonale, il presente</w:t>
      </w:r>
    </w:p>
    <w:p>
      <w:r>
        <w:t>giudizio di irricevibilità non ha come conseguenza di ren-</w:t>
      </w:r>
    </w:p>
    <w:p>
      <w:r>
        <w:t>dere direttamente esecutiva la decisione impugnata presa</w:t>
      </w:r>
    </w:p>
    <w:p>
      <w:r>
        <w:t>dal Gran Consiglio ( DTF 123 II 231 consid. 8d pag. 240).</w:t>
      </w:r>
    </w:p>
    <w:p>
      <w:r>
        <w:t>bb) La decisione del Gran Consiglio non indica le</w:t>
      </w:r>
    </w:p>
    <w:p>
      <w:r>
        <w:t>possibilità di ricorso. Il principio stabilito all' art. 107</w:t>
      </w:r>
    </w:p>
    <w:p>
      <w:r>
        <w:t>cpv. 3 OG nell'ambito della giurisdizione amministrativa,</w:t>
      </w:r>
    </w:p>
    <w:p>
      <w:r>
        <w:t>secondo cui l'inesatta indicazione dei rimedi giuridici non</w:t>
      </w:r>
    </w:p>
    <w:p>
      <w:r>
        <w:t>può cagionare alle parti alcun pregiudizio, ha una portata</w:t>
      </w:r>
    </w:p>
    <w:p>
      <w:r>
        <w:t>generale: quando il diritto cantonale lo prevede espressa-</w:t>
      </w:r>
    </w:p>
    <w:p>
      <w:r>
        <w:t>mente (cfr. l'art. 26 della legge ticinese di procedura per</w:t>
      </w:r>
    </w:p>
    <w:p>
      <w:r>
        <w:t>le cause amministrative del 19 aprile 1966), l'autorità</w:t>
      </w:r>
    </w:p>
    <w:p>
      <w:r>
        <w:t>giudicante ha il dovere di istruire gli interessati sui</w:t>
      </w:r>
    </w:p>
    <w:p>
      <w:r>
        <w:t>mezzi legali e, se questa istruzione è errata o incompleta,</w:t>
      </w:r>
    </w:p>
    <w:p>
      <w:r>
        <w:t>il ricorrente ha per regola il diritto di prevalersene se-</w:t>
      </w:r>
    </w:p>
    <w:p>
      <w:r>
        <w:t>condo il principio della buona fede, a meno che l'inesat-</w:t>
      </w:r>
    </w:p>
    <w:p>
      <w:r>
        <w:t>tezza dell'indicazione gli fosse conosciuta o, comunque,</w:t>
      </w:r>
    </w:p>
    <w:p>
      <w:r>
        <w:t>facilmente riconoscibile in ragione di elementi non solo</w:t>
      </w:r>
    </w:p>
    <w:p>
      <w:r>
        <w:t>oggettivi ma anche soggettivi ( DTF 123 II 231 consid. 8b,</w:t>
      </w:r>
    </w:p>
    <w:p>
      <w:r>
        <w:t>121 II 72 consid. 2a/b, 117 Ia 297 consid. 2, 421 consid.</w:t>
      </w:r>
    </w:p>
    <w:p>
      <w:r>
        <w:t>2a;</w:t>
      </w:r>
    </w:p>
    <w:p>
      <w:r>
        <w:t>Borghi/Corti , Compendio di procedura amministrativa ti-</w:t>
      </w:r>
    </w:p>
    <w:p>
      <w:r>
        <w:t>cinese, n. 5 all'art. 26, pag. 133). Quest'ultimo stato di</w:t>
      </w:r>
    </w:p>
    <w:p>
      <w:r>
        <w:t>cose non deve ritenersi verificato in concreto, ritenute le</w:t>
      </w:r>
    </w:p>
    <w:p>
      <w:r>
        <w:t>particolarità della fattispecie, ove la competenza del Gran</w:t>
      </w:r>
    </w:p>
    <w:p>
      <w:r>
        <w:t>Consiglio a decidere quale ultima istanza cantonale poteva</w:t>
      </w:r>
    </w:p>
    <w:p>
      <w:r>
        <w:t>essere dedotta da una norma transitoria (l'art. 56a cpv. 1</w:t>
      </w:r>
    </w:p>
    <w:p>
      <w:r>
        <w:t>della citata legge cantonale sulle strade) suscettibile di</w:t>
      </w:r>
    </w:p>
    <w:p>
      <w:r>
        <w:t>fuorviante interpretazione.</w:t>
      </w:r>
    </w:p>
    <w:p>
      <w:r>
        <w:rPr>
          <w:b/>
        </w:rPr>
        <w:t>E. 2</w:t>
      </w:r>
    </w:p>
    <w:p>
      <w:r>
        <w:t>Risulta dai considerandi precedenti che il ri-</w:t>
      </w:r>
    </w:p>
    <w:p>
      <w:r>
        <w:t>corso di diritto pubblico sarebbe stato esso pure inammis-</w:t>
      </w:r>
    </w:p>
    <w:p>
      <w:r>
        <w:t>sibile per mancato esaurimento delle istanze cantonali</w:t>
      </w:r>
    </w:p>
    <w:p>
      <w:r>
        <w:t>( art. 86 cpv. 1 OG ; DTF 123 II 231 consid. 9). Non si deve</w:t>
      </w:r>
    </w:p>
    <w:p>
      <w:r>
        <w:t>quindi esaminare la censura, formulata in detto ricorso, di</w:t>
      </w:r>
    </w:p>
    <w:p>
      <w:r>
        <w:t>violazione dell'autonomia comunale.</w:t>
      </w:r>
    </w:p>
    <w:p>
      <w:r>
        <w:rPr>
          <w:b/>
        </w:rPr>
        <w:t>E. 3</w:t>
      </w:r>
    </w:p>
    <w:p>
      <w:r>
        <w:t>Si giustifica di non prelevare la tassa di</w:t>
      </w:r>
    </w:p>
    <w:p>
      <w:r>
        <w:t>giustizia ( art. 156 cpv. 1 e 2 OG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