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1A.99/2006 vom 4. Juli 2006</w:t>
      </w:r>
    </w:p>
    <w:p>
      <w:r>
        <w:t>Bundesgericht, 2006-07-04, FR</w:t>
      </w:r>
    </w:p>
    <w:p>
      <w:r>
        <w:rPr>
          <w:b/>
        </w:rPr>
        <w:t xml:space="preserve">Quelle: </w:t>
      </w:r>
      <w:r>
        <w:t>https://mcp.opencaselaw.ch/entscheid/bger_1A.99_2006</w:t>
      </w:r>
    </w:p>
    <w:p>
      <w:r>
        <w:t>FR: TF 1A.99/2006 du 4 juillet 2006</w:t>
      </w:r>
    </w:p>
    <w:p>
      <w:r>
        <w:t>IT: TF 1A.99/2006 del 4 luglio 2006</w:t>
      </w:r>
    </w:p>
    <w:p>
      <w:pPr>
        <w:pStyle w:val="Heading2"/>
      </w:pPr>
      <w:r>
        <w:t>Regeste</w:t>
      </w:r>
    </w:p>
    <w:p>
      <w:r>
        <w:t>entraide judiciaire en matière pénale aux USA | Entraide et extradition</w:t>
      </w:r>
    </w:p>
    <w:p>
      <w:pPr>
        <w:pStyle w:val="Heading2"/>
      </w:pPr>
      <w:r>
        <w:t>Erwägungen</w:t>
      </w:r>
    </w:p>
    <w:p>
      <w:r>
        <w:rPr>
          <w:b/>
        </w:rPr>
        <w:t>E. 1</w:t>
      </w:r>
    </w:p>
    <w:p>
      <w:r>
        <w:t>L'entraide judiciaire entre les Etats-Unis d'Amérique et la Confédération suisse est régie par le Traité conclu dans ce domaine (TEJUS; RS 0.351.933.6) et la loi y relative (LTEJUS; RS 351.93). La loi fédérale sur l'entraide internationale en matière pénale (EIMP; RS 351.1) et son ordonnance d'exécution (OEIMP; RS 351.11) demeurent réservées pour des questions qui ne sont pas réglées par le traité et la loi fédérale d'application ( ATF 124 II 124 consid. 1a p. 126), dans la mesure où elle ne rendent pas la coopération internationale plus difficile ( ATF 129 II 462 consid. 1.1 p. 464).</w:t>
      </w:r>
    </w:p>
    <w:p>
      <w:r>
        <w:rPr>
          <w:b/>
        </w:rPr>
        <w:t>E. 1.1</w:t>
      </w:r>
    </w:p>
    <w:p>
      <w:r>
        <w:t>La décision par laquelle l'office central suisse octroie l'entraide judiciaire en vertu de l' art. 5 let. b LTEJUS et rejette une opposition selon l'art. 16 de la même loi, peut être attaquée par la voie du recours de droit administratif prévue à l' art. 17 al. 1 LTEJUS ( ATF 124 II 124 consid. 1b p. 126).</w:t>
      </w:r>
    </w:p>
    <w:p>
      <w:r>
        <w:rPr>
          <w:b/>
        </w:rPr>
        <w:t>E. 1.2</w:t>
      </w:r>
    </w:p>
    <w:p>
      <w:r>
        <w:t>La recourante a qualité pour recourir, au sens de l' art. 80h let. b EIMP , mis en relation avec l' art. 9a let. a OEIMP , contre la transmission de la documentation relative à un compte bancaire dont elle est titulaire ( ATF 128 II 211 consid. 2.3 et les arrêts cités).</w:t>
      </w:r>
    </w:p>
    <w:p>
      <w:r>
        <w:rPr>
          <w:b/>
        </w:rPr>
        <w:t>E. 1.3</w:t>
      </w:r>
    </w:p>
    <w:p>
      <w:r>
        <w:t>Le Tribunal fédéral examine librement si les conditions pour accorder l'entraide sont remplies et dans quelle mesure la coopération internationale doit être accordée ( ATF 123 II 134 consid. 1d p. 136/ 137), sans avoir toutefois à se prononcer sur la réalité des faits évoqués dans la demande ( ATF 126 II 495 consid. 5e/aa p. 501; 117 Ib 64 consid. 5c p. 88, et les arrêts cités).</w:t>
      </w:r>
    </w:p>
    <w:p>
      <w:r>
        <w:rPr>
          <w:b/>
        </w:rPr>
        <w:t>E. 2</w:t>
      </w:r>
    </w:p>
    <w:p>
      <w:r>
        <w:t>Reprenant ses motifs d'opposition, la recourante estime que la demande d'entraide serait imprécise, lacunaire et fondée sur de vagues présomptions. Elle n'indiquerait pas quelle infraction aurait commise la recourante en recevant les montants du Y.________, les trois versements mentionnés n'ayant servi qu'à des investissements.</w:t>
      </w:r>
    </w:p>
    <w:p>
      <w:r>
        <w:rPr>
          <w:b/>
        </w:rPr>
        <w:t>E. 2.1</w:t>
      </w:r>
    </w:p>
    <w:p>
      <w:r>
        <w:t>A teneur de l' art. 29 ch. 1 let. a TEJUS , l'autorité requérante doit indiquer l'objet et la nature de l'enquête, et fournir une description des principaux faits allégués ou à établir. Cet exposé doit permettre de vérifier l'existence d'une "présomption raisonnable" au sens de l'art. 1er ch. 2 du traité, afin de prévenir les recherches indéterminées de moyens de preuve ( ATF 118 Ib 547 consid. 3a p. 551). La partie requérante n'a en revanche pas à prouver, ni même à rendre vraisemblables les soupçons dont elle fait état, mais seulement à les exposer de manière suffisamment compréhensible. Tel est le sens de l' art. 29 ch. 1 let. a TEJUS , qui exige l'indication des faits "allégués ou à établir". Pour sa part, l'autorité suisse d'entraide n'a pas à se prononcer sur la vraisemblance de ces soupçons. Elle ne refusera sa collaboration qu'en cas de lacunes, d'erreurs ou de contradictions patentes, faisant apparaître la démarche de l'Etat requérant comme un abus manifeste.</w:t>
      </w:r>
    </w:p>
    <w:p>
      <w:r>
        <w:rPr>
          <w:b/>
        </w:rPr>
        <w:t>E. 2.2</w:t>
      </w:r>
    </w:p>
    <w:p>
      <w:r>
        <w:t>L'argumentation de la recourante consiste à contester les soupçons évoqués dans la demande, en expliquant notamment que son compte ne servait qu'à des investissements de type particulier. Une telle argumentation est irrecevable dans le contexte de l'entraide judiciaire. Celle-ci ne peut en effet être refusée qu'en cas de contradictions ou de lacunes intrinsèques, ce qui exclut toute appréciation des preuves de la part de l'autorité d'exécution. En l'occurrence, l'autorité requérante expose clairement les raisons qui l'ont conduite à s'intéresser au compte de la recourante. Elle expose ainsi que le Y.________, composé de nombreuses entités, aurait pour but de financer des opérations terroristes. Dans ce cadre, Z.________ (dont le nom est composé des initiales de l'ayant droit de la recourante) aurait largement financé le groupe en versant des fonds, entre 1996 et 2000, notamment à A.________. A partir de 1995, les transactions financières se seraient complexifiées afin d'en cacher la nature. Il existerait notamment des liens entre Y.________ et le réseau Al-Qaïda, dont les membres seraient des terroristes reconnus. A propos de l'implication de la recourante, la demande du 27 septembre 2002 mentionne trois versements - dont deux provenant de A.________ - sur le compte de la recourante en Suisse. Le complément du 15 avril 2004 est spécifiquement consacré à la recourante, dont le compte bancaire à Jersey aurait servi à recueillir la plupart des avoirs de A.________. Ceux-ci auraient ensuite été transférés sur le compte de la recourante en Suisse, et les enquêteurs soupçonnent ainsi des actes de soutien au terrorisme ou de blanchiment de capitaux. Plusieurs transactions sur ce compte sont mentionnées à titre d'exemple. L'autorité requérante expose par conséquent de manière suffisante en quoi consistent ses soupçons, particulièrement à l'égard de la recourante. La condition de la "présomption raisonnable" est ainsi réalisée.</w:t>
      </w:r>
    </w:p>
    <w:p>
      <w:r>
        <w:rPr>
          <w:b/>
        </w:rPr>
        <w:t>E. 3</w:t>
      </w:r>
    </w:p>
    <w:p>
      <w:r>
        <w:t>Sous l'angle de la double incrimination, la recourante conteste l'application à son encontre des art. 260ter (participation à une organisation criminelle) et 305bis CP (blanchiment d'argent), en relevant que ni sa propre implication dans une organisation, ni la provenance criminelle des fonds ne seraient démontrées. L'Office central n'a pas résolu ces questions, estimant que les conditions d'application de l'art. 260quinquies, qui réprime le financement du terrorisme, étaient de toute façon réalisées. La recourante le conteste en vain. En effet, si l'autorité requérante ne démontre pas que les sommes versées sur le compte de la recourante auraient ensuite été affectées au financement d'actes terroristes, c'est précisément sur ce point qu'elle désire être renseignée en obtenant des détails sur la destination finale des fonds. L'argumentation de la recourante tombe par conséquent à faux.</w:t>
      </w:r>
    </w:p>
    <w:p>
      <w:r>
        <w:rPr>
          <w:b/>
        </w:rPr>
        <w:t>E. 4</w:t>
      </w:r>
    </w:p>
    <w:p>
      <w:r>
        <w:t>L'invocation du principe de la proportionnalité n'est pas mieux fondée. La demande d'entraide n'est en effet pas limitée aux mouvements de fonds qui sont déjà connus, et ne sont mentionnés qu'à titre d'exemples par les enquêteurs américains. Ceux-ci désirent expressément obtenir l'intégralité de la documentation bancaire dès 1996. Contrairement à ce qu'elle soutient, la recourante n'est pas visée qu'à titre de bénéficiaire de certains transferts, mais, de manière beaucoup plus générale, en tant que participante éventuelle à des activités de blanchiment et de financement du terrorisme. Compte tenu du rôle central de la recourante dans la réception des fonds provenant notamment de A.________, et de la personnalité de ses ayants droit - nommément désignés par l'autorité requérante -, l'étendue de l'entraide requise n'a rien d'exagéré. Les explications de la recourante quant aux raisons et à la nature des investissements opérés par l'intermédiaire de son compte n'enlèvent pas aux renseignements transmis leur utilité, au moins potentielle. L'intégralité de la documentation bancaire paraît en effet nécessaire pour vérifier que ces investissements n'ont rien a voir, ni en amont ni en aval, avec les infractions poursuivies. L'Office central s'est prononcé sur les diverses catégories de pièces bancaires, et les a jugées pertinentes, ce qui équivaut au tri exigé par la jurisprudence. A défaut d'une argumentation de détail de la part de la recourante, les considérations de l'Office central échappent à la critique. Tant la documentation interne du compte que les estimations mensuelles présentent une utilité pour l'enquête, si celle-ci devait révéler que les fonds parvenus sur le compte de la recourante ont une origine criminelle.</w:t>
      </w:r>
    </w:p>
    <w:p>
      <w:r>
        <w:rPr>
          <w:b/>
        </w:rPr>
        <w:t>E. 5</w:t>
      </w:r>
    </w:p>
    <w:p>
      <w:r>
        <w:t>La recourante invoque enfin l' art. 5 al. 1 TEJUS . Elle estime que les moyens de preuve requis seront en réalité utilisés pour des procédures fiscales. Elle relève qu'aucune des entités mentionnées dans la demande ne fait encore l'objet d'une mise en accusation, que le FBI n'aurait jamais été actif dans l'enquête et que le Procureur et l'enquêteur principal seraient spécialisés en matière fiscale. La recourante ne prétend pas, toutefois, qu'elle-même ou ses ayants droit feraient ou seraient susceptibles de faire l'objet d'une procédure à caractère fiscal aux Etats-Unis. Ses craintes relèvent bien davantage du procès d'intention, et rien ne permet de douter que la réserve de la spécialité, dont est assortie toute transmission de documents à l'Etat requérant, sera bien respectée par celui-ci.</w:t>
      </w:r>
    </w:p>
    <w:p>
      <w:r>
        <w:rPr>
          <w:b/>
        </w:rPr>
        <w:t>E. 6</w:t>
      </w:r>
    </w:p>
    <w:p>
      <w:r>
        <w:t>Le recours de droit administratif est par conséquent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