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1A.8/2000 vom 25. November 1999</w:t>
      </w:r>
    </w:p>
    <w:p>
      <w:r>
        <w:t>Bundesgericht, 1999-11-25, FR</w:t>
      </w:r>
    </w:p>
    <w:p>
      <w:r>
        <w:rPr>
          <w:b/>
        </w:rPr>
        <w:t xml:space="preserve">Quelle: </w:t>
      </w:r>
      <w:r>
        <w:t>https://mcp.opencaselaw.ch/entscheid/bger_1A.8_2000</w:t>
      </w:r>
    </w:p>
    <w:p>
      <w:r>
        <w:t>FR: TF 1A.8/2000 du 25 novembre 1999</w:t>
      </w:r>
    </w:p>
    <w:p>
      <w:r>
        <w:t>IT: TF 1A.8/2000 del 25 novembre 1999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fédéral examine d'office la receva-</w:t>
      </w:r>
    </w:p>
    <w:p>
      <w:r>
        <w:t>bilité des recours qui lui sont soumis ( ATF 125 I 412 consid.</w:t>
      </w:r>
    </w:p>
    <w:p>
      <w:r>
        <w:t>1a p. 414).</w:t>
      </w:r>
    </w:p>
    <w:p>
      <w:r>
        <w:t>a) Le recours de droit administratif est ouvert con-</w:t>
      </w:r>
    </w:p>
    <w:p>
      <w:r>
        <w:t>tre les décisions cantonales qui sont fondées - ou auraient</w:t>
      </w:r>
    </w:p>
    <w:p>
      <w:r>
        <w:t>dû l'être - sur le droit public fédéral ( art. 97, 98 let . g</w:t>
      </w:r>
    </w:p>
    <w:p>
      <w:r>
        <w:t>OJ). Il est également recevable contre des décisions fondées</w:t>
      </w:r>
    </w:p>
    <w:p>
      <w:r>
        <w:t>à la fois sur le droit cantonal et sur le droit fédéral, dans</w:t>
      </w:r>
    </w:p>
    <w:p>
      <w:r>
        <w:t>la mesure où la violation de dispositions de droit fédéral</w:t>
      </w:r>
    </w:p>
    <w:p>
      <w:r>
        <w:t>directement applicables est en jeu. Le recours de droit admi-</w:t>
      </w:r>
    </w:p>
    <w:p>
      <w:r>
        <w:t>nistratif peut être formé pour violation du droit fédéral, y</w:t>
      </w:r>
    </w:p>
    <w:p>
      <w:r>
        <w:t>compris les droits constitutionnels ( art. 104 let. a OJ ; ATF</w:t>
      </w:r>
    </w:p>
    <w:p>
      <w:r>
        <w:t>125 II 1 consid. 2a p. 5).</w:t>
      </w:r>
    </w:p>
    <w:p>
      <w:r>
        <w:t>aa) En l'espèce, l'arrêt attaqué applique la LEg; le</w:t>
      </w:r>
    </w:p>
    <w:p>
      <w:r>
        <w:t>Tribunal administratif s'est en effet reconnu compétent pour</w:t>
      </w:r>
    </w:p>
    <w:p>
      <w:r>
        <w:t>statuer, malgré le silence du droit cantonal, car l' art. 98a</w:t>
      </w:r>
    </w:p>
    <w:p>
      <w:r>
        <w:t>OJ exige l'intervention d'une autorité judiciaire cantonale</w:t>
      </w:r>
    </w:p>
    <w:p>
      <w:r>
        <w:t>de dernière instance dont les décisions peuvent faire l'objet</w:t>
      </w:r>
    </w:p>
    <w:p>
      <w:r>
        <w:t>d'un recours de droit administratif. Sur le fond, l'arrêt est</w:t>
      </w:r>
    </w:p>
    <w:p>
      <w:r>
        <w:t>essentiellement motivé par des considérations d'ordre procé-</w:t>
      </w:r>
    </w:p>
    <w:p>
      <w:r>
        <w:t>dural liées au délai dans lequel doivent agir les personnes</w:t>
      </w:r>
    </w:p>
    <w:p>
      <w:r>
        <w:t>s'estimant victimes d'une discrimination.</w:t>
      </w:r>
    </w:p>
    <w:p>
      <w:r>
        <w:t>Pour leur part, les recourants soutiennent en subs-</w:t>
      </w:r>
    </w:p>
    <w:p>
      <w:r>
        <w:t>tance que l'approche procédurale de la cour cantonale les</w:t>
      </w:r>
    </w:p>
    <w:p>
      <w:r>
        <w:t>aurait privés du droit d'obtenir la constatation et la répa-</w:t>
      </w:r>
    </w:p>
    <w:p>
      <w:r>
        <w:t>ration de la discrimination invoquée.</w:t>
      </w:r>
    </w:p>
    <w:p>
      <w:r>
        <w:t>bb) Alors qu'elle s'incorpore au droit privé pour</w:t>
      </w:r>
    </w:p>
    <w:p>
      <w:r>
        <w:t>les rapports régis par le code des obligations, la LEg s'ap-</w:t>
      </w:r>
    </w:p>
    <w:p>
      <w:r>
        <w:t>plique directement au droit cantonal relatif à la fonction</w:t>
      </w:r>
    </w:p>
    <w:p>
      <w:r>
        <w:t>publique ( ATF 124 II 409 consid. 1d p. 415 ss), et constitue</w:t>
      </w:r>
    </w:p>
    <w:p>
      <w:r>
        <w:t>dans ce cas du droit administratif fédéral. Le Tribunal fédé-</w:t>
      </w:r>
    </w:p>
    <w:p>
      <w:r>
        <w:t>ral examine d'office si le droit cantonal, tel qu'il a été</w:t>
      </w:r>
    </w:p>
    <w:p>
      <w:r>
        <w:t>appliqué, est compatible avec la loi sur l'égalité. Point</w:t>
      </w:r>
    </w:p>
    <w:p>
      <w:r>
        <w:t>n'est besoin à ce stade d'examiner si la tardiveté relevée</w:t>
      </w:r>
    </w:p>
    <w:p>
      <w:r>
        <w:t>par la cour cantonale se rapporte aux délais de procédure -</w:t>
      </w:r>
    </w:p>
    <w:p>
      <w:r>
        <w:t>relevant du droit cantonal - ou à la péremption des préten-</w:t>
      </w:r>
    </w:p>
    <w:p>
      <w:r>
        <w:t>tions prévues par le droit fédéral. Dans les deux cas, les</w:t>
      </w:r>
    </w:p>
    <w:p>
      <w:r>
        <w:t>griefs peuvent être soulevés dans le cadre du recours de</w:t>
      </w:r>
    </w:p>
    <w:p>
      <w:r>
        <w:t>droit administratif. L'application du droit cantonal de pro-</w:t>
      </w:r>
    </w:p>
    <w:p>
      <w:r>
        <w:t>cédure est toutefois examinée sous l'angle restreint de l'ar-</w:t>
      </w:r>
    </w:p>
    <w:p>
      <w:r>
        <w:t>bitraire.</w:t>
      </w:r>
    </w:p>
    <w:p>
      <w:r>
        <w:t>b) A qualité pour agir par la voie du recours de</w:t>
      </w:r>
    </w:p>
    <w:p>
      <w:r>
        <w:t>droit administratif toute personne disposant d'un intérêt</w:t>
      </w:r>
    </w:p>
    <w:p>
      <w:r>
        <w:t>juridiquement protégé à l'annulation de la décision attaquée</w:t>
      </w:r>
    </w:p>
    <w:p>
      <w:r>
        <w:t>( art. 103 let. a OJ ). Lorsque, dans une matière régie comme</w:t>
      </w:r>
    </w:p>
    <w:p>
      <w:r>
        <w:t>en l'espèce par le droit fédéral, l'autorité cantonale décla-</w:t>
      </w:r>
    </w:p>
    <w:p>
      <w:r>
        <w:t>re un recours irrecevable, l'auteur de ce recours a qualité</w:t>
      </w:r>
    </w:p>
    <w:p>
      <w:r>
        <w:t>pour contester ce prononcé par la voie du recours de droit</w:t>
      </w:r>
    </w:p>
    <w:p>
      <w:r>
        <w:t>administratif ( ATF 124 II 499 consid. 1b p. 502 et les arrêts</w:t>
      </w:r>
    </w:p>
    <w:p>
      <w:r>
        <w:t>cités). Tel est le cas en l'espèce, le Tribunal administra-</w:t>
      </w:r>
    </w:p>
    <w:p>
      <w:r>
        <w:t>tif, statuant à nouveau, a pour l'essentiel déclaré irreceva-</w:t>
      </w:r>
    </w:p>
    <w:p>
      <w:r>
        <w:t>ble l'acte du 16 décembre 1998, considéré comme un recours.</w:t>
      </w:r>
    </w:p>
    <w:p>
      <w:r>
        <w:t>Pour le surplus, le Tribunal administratif a confirmé le re-</w:t>
      </w:r>
    </w:p>
    <w:p>
      <w:r>
        <w:t>fus d'indemnité opposé à G.________, au motif que la demande</w:t>
      </w:r>
    </w:p>
    <w:p>
      <w:r>
        <w:t>en avait été formée tardivement. La recourante, qui se fon-</w:t>
      </w:r>
    </w:p>
    <w:p>
      <w:r>
        <w:t>dait sur l' art. 5 al. 2 LEg , a qualité pour agir. Enfin,</w:t>
      </w:r>
    </w:p>
    <w:p>
      <w:r>
        <w:t>point n'est besoin, vu l'issue de la cause, de rechercher si</w:t>
      </w:r>
    </w:p>
    <w:p>
      <w:r>
        <w:t>le SSP satisfait aux conditions prévues à l' art. 7 al. 1 LEg ,</w:t>
      </w:r>
    </w:p>
    <w:p>
      <w:r>
        <w:t>en particulier l'incidence de la présente cause sur un nombre</w:t>
      </w:r>
    </w:p>
    <w:p>
      <w:r>
        <w:t>considérable de rapports de travail.</w:t>
      </w:r>
    </w:p>
    <w:p>
      <w:r>
        <w:rPr>
          <w:b/>
        </w:rPr>
        <w:t>E. 2</w:t>
      </w:r>
    </w:p>
    <w:p>
      <w:r>
        <w:t>a) Les recourants reprochent au Tribunal admi-</w:t>
      </w:r>
    </w:p>
    <w:p>
      <w:r>
        <w:t>nistratif d'avoir traité leur requête en constatation et en</w:t>
      </w:r>
    </w:p>
    <w:p>
      <w:r>
        <w:t>cessation de discrimination comme un recours contre la sup-</w:t>
      </w:r>
    </w:p>
    <w:p>
      <w:r>
        <w:t>pression de leur poste de surveillantes. A l'instar du Con-</w:t>
      </w:r>
    </w:p>
    <w:p>
      <w:r>
        <w:t>seil d'Etat, il y avait lieu de considérer leur démarche</w:t>
      </w:r>
    </w:p>
    <w:p>
      <w:r>
        <w:t>comme une requête au sens de l' art. 5 LEg , qui ne supposait</w:t>
      </w:r>
    </w:p>
    <w:p>
      <w:r>
        <w:t>ni une décision formelle préalable, ni un délai particulier.</w:t>
      </w:r>
    </w:p>
    <w:p>
      <w:r>
        <w:t>La décision de licenciement du 1er juillet 1998 n'indiquait</w:t>
      </w:r>
    </w:p>
    <w:p>
      <w:r>
        <w:t>pas les voie et délai de recours, de sorte qu'on ne pouvait</w:t>
      </w:r>
    </w:p>
    <w:p>
      <w:r>
        <w:t>leur reprocher d'avoir agi tardivement. G.________ et</w:t>
      </w:r>
    </w:p>
    <w:p>
      <w:r>
        <w:t>M.________ n'étaient d'ailleurs pas restées inactives puisque</w:t>
      </w:r>
    </w:p>
    <w:p>
      <w:r>
        <w:t>le 27 août 1998, elle s'étaient plaintes d'une discrimination</w:t>
      </w:r>
    </w:p>
    <w:p>
      <w:r>
        <w:t>auprès de la sous-commission parlementaire chargée d'examiner</w:t>
      </w:r>
    </w:p>
    <w:p>
      <w:r>
        <w:t>l'ensemble du dossier des établissements de détention.</w:t>
      </w:r>
    </w:p>
    <w:p>
      <w:r>
        <w:t>b) Selon l' art. 5 LEg , quiconque subit une discrimi-</w:t>
      </w:r>
    </w:p>
    <w:p>
      <w:r>
        <w:t>nation au sens des art. 3 et 4 de la loi peut requérir le</w:t>
      </w:r>
    </w:p>
    <w:p>
      <w:r>
        <w:t>tribunal ou l'autorité administrative d'interdire la discri-</w:t>
      </w:r>
    </w:p>
    <w:p>
      <w:r>
        <w:t>mination ou d'y renoncer (a), de la faire cesser si elle per-</w:t>
      </w:r>
    </w:p>
    <w:p>
      <w:r>
        <w:t>siste (b), d'en faire constater l'existence si le trouble qui</w:t>
      </w:r>
    </w:p>
    <w:p>
      <w:r>
        <w:t>en résulte subsiste (c) ou d'ordonner le paiement du salaire</w:t>
      </w:r>
    </w:p>
    <w:p>
      <w:r>
        <w:t>dû (d). Lorsque la discrimination porte sur un refus d'embau-</w:t>
      </w:r>
    </w:p>
    <w:p>
      <w:r>
        <w:t>che ou la résiliation de rapports de travail régis par le CO,</w:t>
      </w:r>
    </w:p>
    <w:p>
      <w:r>
        <w:t>la personne lésée ne peut prétendre qu'à une indemnité qui,</w:t>
      </w:r>
    </w:p>
    <w:p>
      <w:r>
        <w:t>en cas de refus d'embauche, n'excède pas trois mois de salai-</w:t>
      </w:r>
    </w:p>
    <w:p>
      <w:r>
        <w:t>re (al. 2 et 4). L' art. 13 LEg règle les voies de droit pour</w:t>
      </w:r>
    </w:p>
    <w:p>
      <w:r>
        <w:t>les litiges portant sur les rapports de droit public fédéral</w:t>
      </w:r>
    </w:p>
    <w:p>
      <w:r>
        <w:t>ou cantonal; celles-ci sont régies par les dispositions géné-</w:t>
      </w:r>
    </w:p>
    <w:p>
      <w:r>
        <w:t>rales sur la procédure fédérale.</w:t>
      </w:r>
    </w:p>
    <w:p>
      <w:r>
        <w:t>c) Comme le relève la cour cantonale, la LEg ne pré-</w:t>
      </w:r>
    </w:p>
    <w:p>
      <w:r>
        <w:t>cise ni les délais, ni les formes dans lesquelles les diver-</w:t>
      </w:r>
    </w:p>
    <w:p>
      <w:r>
        <w:t>ses prétentions mentionnées à l' art. 5 LEg peuvent être exer-</w:t>
      </w:r>
    </w:p>
    <w:p>
      <w:r>
        <w:t>cées. S'agissant de la fonction publique cantonale, le recou-</w:t>
      </w:r>
    </w:p>
    <w:p>
      <w:r>
        <w:t>rant doit d'abord épuiser les voies de recours que le droit</w:t>
      </w:r>
    </w:p>
    <w:p>
      <w:r>
        <w:t>cantonal met à sa disposition (FF 1993 I p. 1227). Sous ré-</w:t>
      </w:r>
    </w:p>
    <w:p>
      <w:r>
        <w:t>serve des règles générales de procédure fédérale (en particu-</w:t>
      </w:r>
    </w:p>
    <w:p>
      <w:r>
        <w:t>lier relatives à la qualité pour agir), les délais et formes</w:t>
      </w:r>
    </w:p>
    <w:p>
      <w:r>
        <w:t>en sont fixés par le droit cantonal de procédure. On ne sau-</w:t>
      </w:r>
    </w:p>
    <w:p>
      <w:r>
        <w:t>rait ainsi soutenir, comme le font les recourants, que la</w:t>
      </w:r>
    </w:p>
    <w:p>
      <w:r>
        <w:t>demande de constatation de la discrimination - résultant de</w:t>
      </w:r>
    </w:p>
    <w:p>
      <w:r>
        <w:t>la suppression des postes de surveillantes - était soumise à</w:t>
      </w:r>
    </w:p>
    <w:p>
      <w:r>
        <w:t>la seule exigence d'un trouble subi, en l'espèce, par dame</w:t>
      </w:r>
    </w:p>
    <w:p>
      <w:r>
        <w:t>G.________. Pour autant que l'aménagement des moyens de droit</w:t>
      </w:r>
    </w:p>
    <w:p>
      <w:r>
        <w:t>cantonaux permette aux personnes et organisations légitimées</w:t>
      </w:r>
    </w:p>
    <w:p>
      <w:r>
        <w:t>de se prévaloir efficacement des droits mentionnés à l' art. 5</w:t>
      </w:r>
    </w:p>
    <w:p>
      <w:r>
        <w:t>LEg , les recourants ne pouvaient se dispenser d'agir confor-</w:t>
      </w:r>
    </w:p>
    <w:p>
      <w:r>
        <w:t>mément à la procédure cantonale.</w:t>
      </w:r>
    </w:p>
    <w:p>
      <w:r>
        <w:t>aa) La démarche des recourants tendait à faire cons-</w:t>
      </w:r>
    </w:p>
    <w:p>
      <w:r>
        <w:t>tater que la suppression des postes de surveillantes, par mo-</w:t>
      </w:r>
    </w:p>
    <w:p>
      <w:r>
        <w:t>dification du règlement des prisons puis par la résiliation</w:t>
      </w:r>
    </w:p>
    <w:p>
      <w:r>
        <w:t>proprement dite des rapports de service, avait un caractère</w:t>
      </w:r>
    </w:p>
    <w:p>
      <w:r>
        <w:t>discriminatoire. La requête tendait aussi à la "cessation" de</w:t>
      </w:r>
    </w:p>
    <w:p>
      <w:r>
        <w:t>cette discrimination à l'égard de G.________, dans le sens</w:t>
      </w:r>
    </w:p>
    <w:p>
      <w:r>
        <w:t>d'une annulation de la décision du 1er juillet 1998.</w:t>
      </w:r>
    </w:p>
    <w:p>
      <w:r>
        <w:t>La demande en constatation prévue à l' art. 5 al. 1</w:t>
      </w:r>
    </w:p>
    <w:p>
      <w:r>
        <w:t>let . c suppose que le dommage lié à la discrimination perdu-</w:t>
      </w:r>
    </w:p>
    <w:p>
      <w:r>
        <w:t>re, et qu'il existe un intérêt à sa constatation. Tel est le</w:t>
      </w:r>
    </w:p>
    <w:p>
      <w:r>
        <w:t>cas lorsqu'il existe un danger de réitération. La constata-</w:t>
      </w:r>
    </w:p>
    <w:p>
      <w:r>
        <w:t>tion est particulièrement utile dans le cadre de l'action des</w:t>
      </w:r>
    </w:p>
    <w:p>
      <w:r>
        <w:t>organisations mentionnées à l' art. 7 LEg (</w:t>
      </w:r>
    </w:p>
    <w:p>
      <w:r>
        <w:t>Bigler-Eggenberger/</w:t>
      </w:r>
    </w:p>
    <w:p>
      <w:r>
        <w:t>Kaufmann , Kommentar zum Gleichstellungsgesetz, Bâle 1997 p.</w:t>
      </w:r>
    </w:p>
    <w:p>
      <w:r>
        <w:t>136 n° 18). De même, l'action en cessation du trouble, de</w:t>
      </w:r>
    </w:p>
    <w:p>
      <w:r>
        <w:t>même nature que celle prévue à l' art. 28 CC , vise à supprimer</w:t>
      </w:r>
    </w:p>
    <w:p>
      <w:r>
        <w:t>un fait discriminatoire qui dure encore. Ces démarches n'ont</w:t>
      </w:r>
    </w:p>
    <w:p>
      <w:r>
        <w:t>guère de sens lorsque les intéressés peuvent obtenir satis-</w:t>
      </w:r>
    </w:p>
    <w:p>
      <w:r>
        <w:t>faction en entreprenant directement l'acte litigieux. Or,</w:t>
      </w:r>
    </w:p>
    <w:p>
      <w:r>
        <w:t>lorsque les rapports de travail sont fondés sur le droit pu-</w:t>
      </w:r>
    </w:p>
    <w:p>
      <w:r>
        <w:t>blic, le travailleur lésé peut requérir l'autorité d'interdi-</w:t>
      </w:r>
    </w:p>
    <w:p>
      <w:r>
        <w:t>re la résiliation, ou de l'annuler si elle a déjà eu lieu, et</w:t>
      </w:r>
    </w:p>
    <w:p>
      <w:r>
        <w:t>d'ordonner la réintégration (</w:t>
      </w:r>
    </w:p>
    <w:p>
      <w:r>
        <w:t>Cossali Sauvain , Egalité entre</w:t>
      </w:r>
    </w:p>
    <w:p>
      <w:r>
        <w:t>femmes et hommes, FJS 545 p. 5).</w:t>
      </w:r>
    </w:p>
    <w:p>
      <w:r>
        <w:t>Les recourantes avaient donc la faculté d'invoquer</w:t>
      </w:r>
    </w:p>
    <w:p>
      <w:r>
        <w:t>la LEg à l'encontre de la décision du 1er juillet 1998, met-</w:t>
      </w:r>
    </w:p>
    <w:p>
      <w:r>
        <w:t>tant fin aux rapports de service pour le 31 janvier 1999.</w:t>
      </w:r>
    </w:p>
    <w:p>
      <w:r>
        <w:t>bb) Cette décision ne comporte pas d'indication des</w:t>
      </w:r>
    </w:p>
    <w:p>
      <w:r>
        <w:t>voies de recours, les décisions rendues à ce sujet par le</w:t>
      </w:r>
    </w:p>
    <w:p>
      <w:r>
        <w:t>Conseil d'Etat étant définitives en vertu de l'art. 28 LPJA.</w:t>
      </w:r>
    </w:p>
    <w:p>
      <w:r>
        <w:t>En principe, le défaut d'indication des voies de droit ne</w:t>
      </w:r>
    </w:p>
    <w:p>
      <w:r>
        <w:t>doit pas porter préjudice au justiciable. Ce principe, expri-</w:t>
      </w:r>
    </w:p>
    <w:p>
      <w:r>
        <w:t>mé notamment à l' art. 38 PA , est la conséquence du devoir de</w:t>
      </w:r>
    </w:p>
    <w:p>
      <w:r>
        <w:t>l'Etat de se comporter de bonne foi à l'égard des administrés</w:t>
      </w:r>
    </w:p>
    <w:p>
      <w:r>
        <w:t>(</w:t>
      </w:r>
    </w:p>
    <w:p>
      <w:r>
        <w:t>Egli , La protection de la bonne foi dans le procès, in: Ju-</w:t>
      </w:r>
    </w:p>
    <w:p>
      <w:r>
        <w:t>ridiction constitutionnelle et juridiction administrative,</w:t>
      </w:r>
    </w:p>
    <w:p>
      <w:r>
        <w:t>Recueil de travaux publiés sous l'égide de la Ie Cour de</w:t>
      </w:r>
    </w:p>
    <w:p>
      <w:r>
        <w:t>droit public du Tribunal fédéral suisse, Zurich 1992 p. 225-</w:t>
      </w:r>
    </w:p>
    <w:p>
      <w:r>
        <w:t>241, 231; cf. art. 5 al. 3 et art. 9 Cst. ). Lorsque l'indica-</w:t>
      </w:r>
    </w:p>
    <w:p>
      <w:r>
        <w:t>tion des voies de droit fait défaut, on peut envisager soit</w:t>
      </w:r>
    </w:p>
    <w:p>
      <w:r>
        <w:t>la prorogation du délai de recours, soit la possibilité d'en</w:t>
      </w:r>
    </w:p>
    <w:p>
      <w:r>
        <w:t>demander la restitution. L'administré est toutefois tenu, lui</w:t>
      </w:r>
    </w:p>
    <w:p>
      <w:r>
        <w:t>aussi, de se comporter de bonne foi ( art. 5 al. 3 Cst. ).</w:t>
      </w:r>
    </w:p>
    <w:p>
      <w:r>
        <w:t>Ainsi, lorsque l'indication exigée fait défaut, ou est incom-</w:t>
      </w:r>
    </w:p>
    <w:p>
      <w:r>
        <w:t>plète, on peut attendre du justiciable qu'il prenne les de-</w:t>
      </w:r>
    </w:p>
    <w:p>
      <w:r>
        <w:t>vants en recherchant lui-même les informations nécessaires,</w:t>
      </w:r>
    </w:p>
    <w:p>
      <w:r>
        <w:t>car il ne saurait se prévaloir sans limite de ce qui ne pro-</w:t>
      </w:r>
    </w:p>
    <w:p>
      <w:r>
        <w:t>vient que d'une négligence de l'administration. Passé un</w:t>
      </w:r>
    </w:p>
    <w:p>
      <w:r>
        <w:t>délai raisonnable, il n'est plus admis à s'en prévaloir (op.</w:t>
      </w:r>
    </w:p>
    <w:p>
      <w:r>
        <w:t>cit. p. 232; ATF 116 Ia 215 consid. 2 p. 220, 102 Ib 91</w:t>
      </w:r>
    </w:p>
    <w:p>
      <w:r>
        <w:t>consid. 3 p. 93). La sécurité du droit serait gravement com-</w:t>
      </w:r>
    </w:p>
    <w:p>
      <w:r>
        <w:t>promise si une décision comme un refus d'embauche ou un li-</w:t>
      </w:r>
    </w:p>
    <w:p>
      <w:r>
        <w:t>cenciement pouvait indéfiniment être remise en cause.</w:t>
      </w:r>
    </w:p>
    <w:p>
      <w:r>
        <w:t>cc) Il n'est pas contesté que la décision par la-</w:t>
      </w:r>
    </w:p>
    <w:p>
      <w:r>
        <w:t>quelle le Conseil d'Etat a mis fin aux rapports de service</w:t>
      </w:r>
    </w:p>
    <w:p>
      <w:r>
        <w:t>n'était en principe pas attaquable. Elle ne l'était en l'es-</w:t>
      </w:r>
    </w:p>
    <w:p>
      <w:r>
        <w:t>pèce, malgré le silence du droit cantonal, qu'en fonction des</w:t>
      </w:r>
    </w:p>
    <w:p>
      <w:r>
        <w:t>griefs soulevés, qui ont trait à l'application de la LEg. La</w:t>
      </w:r>
    </w:p>
    <w:p>
      <w:r>
        <w:t>possibilité de recourir n'était donc guère évidente. Il n'em-</w:t>
      </w:r>
    </w:p>
    <w:p>
      <w:r>
        <w:t>pêche que les recourantes ont manifestement tardé à agir. On</w:t>
      </w:r>
    </w:p>
    <w:p>
      <w:r>
        <w:t>pouvait en effet s'attendre à une certaine diligence de leur</w:t>
      </w:r>
    </w:p>
    <w:p>
      <w:r>
        <w:t>part, dès lors que la décision contestée les affectait grave-</w:t>
      </w:r>
    </w:p>
    <w:p>
      <w:r>
        <w:t>ment dans leur situation juridique. La cour cantonale pouvait</w:t>
      </w:r>
    </w:p>
    <w:p>
      <w:r>
        <w:t>par conséquent, sans violer le droit fédéral ou le droit can-</w:t>
      </w:r>
    </w:p>
    <w:p>
      <w:r>
        <w:t>tonal, considérer que les recourantes, en attendant près de</w:t>
      </w:r>
    </w:p>
    <w:p>
      <w:r>
        <w:t>six mois avant de se manifester, avaient agi tardivement.</w:t>
      </w:r>
    </w:p>
    <w:p>
      <w:r>
        <w:t>Les recourantes contestent être restées inactives.</w:t>
      </w:r>
    </w:p>
    <w:p>
      <w:r>
        <w:t>Elles soutiennent que leur lettre du 27 août 1998 à la sous-</w:t>
      </w:r>
    </w:p>
    <w:p>
      <w:r>
        <w:t>commission du Grand Conseil, devait être considérée comme un</w:t>
      </w:r>
    </w:p>
    <w:p>
      <w:r>
        <w:t>recours et transmise à l'autorité compétente pour statuer. On</w:t>
      </w:r>
    </w:p>
    <w:p>
      <w:r>
        <w:t>cherche toutefois en vain, dans cette lettre, la volonté des</w:t>
      </w:r>
    </w:p>
    <w:p>
      <w:r>
        <w:t>recourantes de remettre en cause la décision du 1er juillet</w:t>
      </w:r>
    </w:p>
    <w:p>
      <w:r>
        <w:t>1998. La seule référence à la LEg ne se rapporte pas à la</w:t>
      </w:r>
    </w:p>
    <w:p>
      <w:r>
        <w:t>cessation des rapports de service, mais au refus d'engage-</w:t>
      </w:r>
    </w:p>
    <w:p>
      <w:r>
        <w:t>ment, prononcé auparavant le 27 avril 1998. A défaut de con-</w:t>
      </w:r>
    </w:p>
    <w:p>
      <w:r>
        <w:t>clusion et de motivation claires, l'autorité n'avait aucune</w:t>
      </w:r>
    </w:p>
    <w:p>
      <w:r>
        <w:t>raison de tenir cette lettre pour un recours, et encore moins</w:t>
      </w:r>
    </w:p>
    <w:p>
      <w:r>
        <w:t>de la transmettre à l'autorité compétente.</w:t>
      </w:r>
    </w:p>
    <w:p>
      <w:r>
        <w:rPr>
          <w:b/>
        </w:rPr>
        <w:t>E. 3</w:t>
      </w:r>
    </w:p>
    <w:p>
      <w:r>
        <w:t>Les considérations qui précèdent conduisent éga-</w:t>
      </w:r>
    </w:p>
    <w:p>
      <w:r>
        <w:t>lement au rejet des griefs concernant la demande d'indemnité</w:t>
      </w:r>
    </w:p>
    <w:p>
      <w:r>
        <w:t>formée par G.________.</w:t>
      </w:r>
    </w:p>
    <w:p>
      <w:r>
        <w:t>a) La cour cantonale relève à cet égard que la re-</w:t>
      </w:r>
    </w:p>
    <w:p>
      <w:r>
        <w:t>courante a eu connaissance du refus de son engagement en tant</w:t>
      </w:r>
    </w:p>
    <w:p>
      <w:r>
        <w:t>que responsable des détenus en semi-liberté, par lettre de la</w:t>
      </w:r>
    </w:p>
    <w:p>
      <w:r>
        <w:t>direction de l'EEP Bellevue du 27 avril 1998. Cette autorité</w:t>
      </w:r>
    </w:p>
    <w:p>
      <w:r>
        <w:t>ne paraissait pas compétente, puisque l'engagement était en</w:t>
      </w:r>
    </w:p>
    <w:p>
      <w:r>
        <w:t>principe de la compétence du service du personnel; par ail-</w:t>
      </w:r>
    </w:p>
    <w:p>
      <w:r>
        <w:t>leurs, cette communication n'avait pas de caractère décision-</w:t>
      </w:r>
    </w:p>
    <w:p>
      <w:r>
        <w:t>nel. Le Tribunal administratif n'en a pas moins considéré</w:t>
      </w:r>
    </w:p>
    <w:p>
      <w:r>
        <w:t>qu'il appartenait à la recourante d'exiger une décision for-</w:t>
      </w:r>
    </w:p>
    <w:p>
      <w:r>
        <w:t>melle, si elle entendait se prévaloir d'une discrimination à</w:t>
      </w:r>
    </w:p>
    <w:p>
      <w:r>
        <w:t>l'embauche et exiger une indemnité pour ce motif. Cette con-</w:t>
      </w:r>
    </w:p>
    <w:p>
      <w:r>
        <w:t>sidération ne viole en rien le droit fédéral.</w:t>
      </w:r>
    </w:p>
    <w:p>
      <w:r>
        <w:t>b) L' art. 13 al. 2 LEg prévoit qu'en cas de discri-</w:t>
      </w:r>
    </w:p>
    <w:p>
      <w:r>
        <w:t>mination lors de la création des rapports de travail, les</w:t>
      </w:r>
    </w:p>
    <w:p>
      <w:r>
        <w:t>personnes dont la candidature n'a pas été retenue peuvent</w:t>
      </w:r>
    </w:p>
    <w:p>
      <w:r>
        <w:t>faire valoir leur droit à l'indemnité en recourant directe-</w:t>
      </w:r>
    </w:p>
    <w:p>
      <w:r>
        <w:t>ment contre la décision de refus d'embauche, sans avoir à</w:t>
      </w:r>
    </w:p>
    <w:p>
      <w:r>
        <w:t>faire constater préalablement la discrimination invoquée,</w:t>
      </w:r>
    </w:p>
    <w:p>
      <w:r>
        <w:t>(</w:t>
      </w:r>
    </w:p>
    <w:p>
      <w:r>
        <w:t>Bigler-Eggenberger/Kaufmann , op. cit. n° 40 p. 288). S'agis-</w:t>
      </w:r>
    </w:p>
    <w:p>
      <w:r>
        <w:t>sant du personnel de l'administration cantonale, le candidat</w:t>
      </w:r>
    </w:p>
    <w:p>
      <w:r>
        <w:t>évincé doit utiliser les moyens de droit disponibles, en re-</w:t>
      </w:r>
    </w:p>
    <w:p>
      <w:r>
        <w:t>courant soit à l'autorité administrative, soit à l'autorité</w:t>
      </w:r>
    </w:p>
    <w:p>
      <w:r>
        <w:t>judiciaire désignée par le droit cantonal (op. cit. p. 286).</w:t>
      </w:r>
    </w:p>
    <w:p>
      <w:r>
        <w:t>L' art. 8 LEg , applicable aux rapports de droit privé, prévoit</w:t>
      </w:r>
    </w:p>
    <w:p>
      <w:r>
        <w:t>un délai de péremption de trois mois dès la communication du</w:t>
      </w:r>
    </w:p>
    <w:p>
      <w:r>
        <w:t>refus d'embauche. En l'absence de réponse de l'employeur, le</w:t>
      </w:r>
    </w:p>
    <w:p>
      <w:r>
        <w:t>candidat doit agir sans tarder, car une demande formée lar-</w:t>
      </w:r>
    </w:p>
    <w:p>
      <w:r>
        <w:t>gement au-delà du délai pendant lequel le candidat peut s'at-</w:t>
      </w:r>
    </w:p>
    <w:p>
      <w:r>
        <w:t>tendre à une réponse positive, peut être tenue pour abusive</w:t>
      </w:r>
    </w:p>
    <w:p>
      <w:r>
        <w:t>(</w:t>
      </w:r>
    </w:p>
    <w:p>
      <w:r>
        <w:t>Cossali Sauvain , op. cit. p. 16).</w:t>
      </w:r>
    </w:p>
    <w:p>
      <w:r>
        <w:t>Pour les rapports de droit public, l' art. 13 al. 2</w:t>
      </w:r>
    </w:p>
    <w:p>
      <w:r>
        <w:t>LEg ne prévoit pas de délai de péremption de trois mois. Un</w:t>
      </w:r>
    </w:p>
    <w:p>
      <w:r>
        <w:t>tel délai n'aurait pas de sens, dès lors que l'intéressé doit</w:t>
      </w:r>
    </w:p>
    <w:p>
      <w:r>
        <w:t>agir par la voie du recours contre une décision, dans les dé-</w:t>
      </w:r>
    </w:p>
    <w:p>
      <w:r>
        <w:t>lais impartis à cet effet. On ne saurait donc affirmer, comme</w:t>
      </w:r>
    </w:p>
    <w:p>
      <w:r>
        <w:t>le font les recourants, que la prétention peut être exercée</w:t>
      </w:r>
    </w:p>
    <w:p>
      <w:r>
        <w:t>en tout temps. La sécurité du droit exige, ici aussi, que</w:t>
      </w:r>
    </w:p>
    <w:p>
      <w:r>
        <w:t>l'intéressé ne tarde pas à agir après avoir eu connaissance</w:t>
      </w:r>
    </w:p>
    <w:p>
      <w:r>
        <w:t>du refus d'embauche. Comme pour les rapports de droit privé,</w:t>
      </w:r>
    </w:p>
    <w:p>
      <w:r>
        <w:t>le candidat évincé qui n'obtient pas de réponse doit agir</w:t>
      </w:r>
    </w:p>
    <w:p>
      <w:r>
        <w:t>sans tarder, en exigeant le cas échéant une décision for-</w:t>
      </w:r>
    </w:p>
    <w:p>
      <w:r>
        <w:t>melle.</w:t>
      </w:r>
    </w:p>
    <w:p>
      <w:r>
        <w:t>Comme le relève la cour cantonale, l'intéressée a</w:t>
      </w:r>
    </w:p>
    <w:p>
      <w:r>
        <w:t>parfaitement compris le sens de la communication du 27 avril</w:t>
      </w:r>
    </w:p>
    <w:p>
      <w:r>
        <w:t>1998 écartant sa candidature. Cette communication ne revêtait</w:t>
      </w:r>
    </w:p>
    <w:p>
      <w:r>
        <w:t>pas de caractère décisionnel, le droit cantonal ne prévoyant</w:t>
      </w:r>
    </w:p>
    <w:p>
      <w:r>
        <w:t>pas la notification d'une décision aux personnes dont la can-</w:t>
      </w:r>
    </w:p>
    <w:p>
      <w:r>
        <w:t>didature est écartée. La recourante qui s'estimait victime</w:t>
      </w:r>
    </w:p>
    <w:p>
      <w:r>
        <w:t>d'une discrimination pouvait toutefois, en s'entourant au</w:t>
      </w:r>
    </w:p>
    <w:p>
      <w:r>
        <w:t>besoin des conseils nécessaires, exiger une décision formelle</w:t>
      </w:r>
    </w:p>
    <w:p>
      <w:r>
        <w:t>(FF 1993 I 1227) contre laquelle elle aurait pu recourir. Sur</w:t>
      </w:r>
    </w:p>
    <w:p>
      <w:r>
        <w:t>ce point également, le Tribunal administratif pouvait consi-</w:t>
      </w:r>
    </w:p>
    <w:p>
      <w:r>
        <w:t>dérer que la demande, formée quelque huit mois après le refus</w:t>
      </w:r>
    </w:p>
    <w:p>
      <w:r>
        <w:t>d'embauche, était tardive.</w:t>
      </w:r>
    </w:p>
    <w:p>
      <w:r>
        <w:rPr>
          <w:b/>
        </w:rPr>
        <w:t>E. 4</w:t>
      </w:r>
    </w:p>
    <w:p>
      <w:r>
        <w:t>Sur le vu de ce qui précède, l'arrêt attaqué ne</w:t>
      </w:r>
    </w:p>
    <w:p>
      <w:r>
        <w:t>viole pas le droit fédéral. Le recours de droit administratif</w:t>
      </w:r>
    </w:p>
    <w:p>
      <w:r>
        <w:t>doit par conséquent être rejeté, dans la mesure où il est</w:t>
      </w:r>
    </w:p>
    <w:p>
      <w:r>
        <w:t>recevable. Conformément à l' art. 13 al. 5 LEg , il n'est pas</w:t>
      </w:r>
    </w:p>
    <w:p>
      <w:r>
        <w:t>perçu d'émolument judiciaire.</w:t>
      </w:r>
    </w:p>
    <w:p>
      <w:r>
        <w:t>Par ces motifs,</w:t>
      </w:r>
    </w:p>
    <w:p>
      <w:r>
        <w:t>l e   T r i b u n a l   f é d é r a l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