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1A.89/2005 vom 15. Juli 2005</w:t>
      </w:r>
    </w:p>
    <w:p>
      <w:r>
        <w:t>Bundesgericht, 2005-07-15, DE</w:t>
      </w:r>
    </w:p>
    <w:p>
      <w:r>
        <w:rPr>
          <w:b/>
        </w:rPr>
        <w:t xml:space="preserve">Quelle: </w:t>
      </w:r>
      <w:r>
        <w:t>https://mcp.opencaselaw.ch/entscheid/bger_1A.89_2005</w:t>
      </w:r>
    </w:p>
    <w:p>
      <w:r>
        <w:t>FR: TF 1A.89/2005 du 15 juillet 2005</w:t>
      </w:r>
    </w:p>
    <w:p>
      <w:r>
        <w:t>IT: TF 1A.89/2005 del 15 luglio 2005</w:t>
      </w:r>
    </w:p>
    <w:p>
      <w:pPr>
        <w:pStyle w:val="Heading2"/>
      </w:pPr>
      <w:r>
        <w:t>Erwägungen</w:t>
      </w:r>
    </w:p>
    <w:p>
      <w:r>
        <w:rPr>
          <w:b/>
        </w:rPr>
        <w:t>E. 1</w:t>
      </w:r>
    </w:p>
    <w:p>
      <w:r>
        <w:t>Für die akzessorische ("kleine") Rechtshilfe zwischen Italien und der Schweiz sind in erster Linie die Bestimmungen des Europäischen Übereinkommens über die Rechtshilfe in Strafsachen vom 20. April 1959 (EUeR, SR 0.351.1) massgebend, dem beide Staaten beigetreten sind, sowie der Zusatzvertrag zwischen der Schweiz und Italien zur Ergänzung des EUeR vom 10. September 1998 (ZV-I/EUeR, SR 0.351.945.41, in Kraft seit 1. Juni 2003). Soweit die italienischen Behörden wegen mutmasslicher Geldwäscherei ermitteln, ist sodann das von beiden Staaten ratifizierte Europäische Übereinkommen über Geldwäscherei sowie Ermittlung, Beschlagnahme und Einziehung von Erträgen aus Straftaten vom 8. November 1990 (GwUe, SR 0.311.53) anwendbar. Soweit das internationale Staatsvertragsrecht bestimmte Fragen nicht abschliessend regelt, gelangt das schweizerische Landesrecht (namentlich das Bundesgesetz über internationale Rechtshilfe in Strafsachen vom 20. März 1981 [IRSG, SR 351.1] und die dazugehörende Verordnung [IRSV, SR 351.11]) zur Anwendung (vgl. Art. 1 Abs. 1 IRSG ). Das innerstaatliche Recht gilt (nach dem "Günstigkeitsprinzip") namentlich dann, wenn sich daraus eine weitergehende Rechtshilfe ergibt ( BGE 129 II 462 E. 1.1 S. 464; 122 II 140 E. 2 S. 142, je mit Hinweisen).</w:t>
      </w:r>
    </w:p>
    <w:p>
      <w:r>
        <w:rPr>
          <w:b/>
        </w:rPr>
        <w:t>E. 1.1</w:t>
      </w:r>
    </w:p>
    <w:p>
      <w:r>
        <w:t>Die BA kann vom BJ zuständig erklärt werden für die Ausführung von Ersuchen im Rahmen der "akzessorischen" Rechtshilfe, soweit die fraglichen Delikte, falls in der Schweiz begangen, in die Kompetenz der Bundesstrafrechtspflege fallen würden (vgl. Art. 79 Abs. 2 i.V.m. Art. 17 Abs. 4 IRSG ). Die BA erlässt in diesem Fall auch die Schlussverfügung (vgl. Art. 80d IRSG ). In den Zuständigkeitsbereich der Bundesstrafrechtspflege fallen namentlich Geldwäscherei sowie organisierte Kriminalität, jeweils bei grenz- oder kantonsüberschreitenden Sachverhalten ( Art. 340-340bis StGB ).</w:t>
      </w:r>
    </w:p>
    <w:p>
      <w:r>
        <w:rPr>
          <w:b/>
        </w:rPr>
        <w:t>E. 1.2</w:t>
      </w:r>
    </w:p>
    <w:p>
      <w:r>
        <w:t>Beim angefochtenen Entscheid der BA handelt es sich um eine Schlussverfügung der ausführenden Bundesbehörde in Rechtshilfesachen (im Sinne von Art. 80d IRSG ), gegen die die Verwaltungsgerichtsbeschwerde gegeben ist ( Art. 80g Abs. 1 IRSG ; vgl. BGE 130 II 505 E. 1 S. 506).</w:t>
      </w:r>
    </w:p>
    <w:p>
      <w:r>
        <w:rPr>
          <w:b/>
        </w:rPr>
        <w:t>E. 1.3</w:t>
      </w:r>
    </w:p>
    <w:p>
      <w:r>
        <w:t>Durch die Herausgabe der Einvernahmeprotokolle aus den Verhören des Beschwerdeführers (als Angeschuldigter im gerichtspolizeilichen Ermittlungsverfahren) an eine ausländische Strafjustizbehörde wird dieser von der streitigen Rechtshilfemassnahme persönlich und direkt betroffen, weshalb er zur Beschwerdeführung grundsätzlich legitimiert ist ( Art. 80h lit. b IRSG ; vgl. BGE 126 II 258 E. 2d/bb S. 261).</w:t>
      </w:r>
    </w:p>
    <w:p>
      <w:r>
        <w:rPr>
          <w:b/>
        </w:rPr>
        <w:t>E. 1.4</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Zulässig ist auch die Rüge der unrichtigen oder unvollständigen Feststellung des rechtserheblichen Sachverhalts durch die BA; der Vorbehalt von Art. 105 Abs. 2 OG trifft hier nicht zu ( Art. 104 lit. a-b OG ). Soweit die Verwaltungsgerichtsbeschwerde gegeben (und die staatsrechtliche Beschwerde daher ausgeschlossen) ist, kann auch die Verletzung verfassungsmässiger Individualrechte bzw. der EMRK mitgerügt werden (vgl. BGE 130 II 337 E. 1.3 S. 341 mit Hinweisen).</w:t>
      </w:r>
    </w:p>
    <w:p>
      <w:r>
        <w:rPr>
          <w:b/>
        </w:rPr>
        <w:t>E. 1.5</w:t>
      </w:r>
    </w:p>
    <w:p>
      <w:r>
        <w:t>Das Bundesgericht ist an die Begehren der Parteien nicht gebunden ( Art. 25 Abs. 6 IRSG ). Im Rahmen der Verwaltungsgerichtsbeschwerde prüft es jedoch grundsätzlich nur Rechtshilfevoraussetzungen, die Streitgegenstand der Beschwerde bilden (vgl. BGE 130 II 337 E. 1.4 S. 341; 123 II 134 E. 1d S. 136 f.; 122 II 367 E. 2d S. 372).</w:t>
      </w:r>
    </w:p>
    <w:p>
      <w:r>
        <w:rPr>
          <w:b/>
        </w:rPr>
        <w:t>E. 2</w:t>
      </w:r>
    </w:p>
    <w:p>
      <w:r>
        <w:t>Der Beschwerdeführer macht zunächst geltend, es sei "nicht ersichtlich, welche der in den Einvernahmeprotokollen enthaltenen Informationen den italienischen Behörden dienen könnten". Zwar werde in Italien gegen ihn nicht nur wegen Zigarettenschmuggel ermittelt. In den hier streitigen Verhören sei er jedoch "praktisch nur zum Zigarettenhandel befragt worden". "Zum Thema der Zugehörigkeit zu einer mafiösen Organisation" nach italienischem Strafrecht seien ihm "so gut wie gar keine Fragen gestellt" worden. Überhaupt nicht angesprochen worden sei das Thema der "Zugehörigkeit zu einer kriminellen Organisation im Sinne von Art. 260ter StGB ". Die Einvernahmeprotokolle lieferten dazu "praktisch keine Informationen" und seien daher irrelevant.</w:t>
      </w:r>
    </w:p>
    <w:p>
      <w:r>
        <w:rPr>
          <w:b/>
        </w:rPr>
        <w:t>E. 2.1</w:t>
      </w:r>
    </w:p>
    <w:p>
      <w:r>
        <w:t>Gemäss Art. 14 Ziff. 1 lit. b EUeR muss die ersuchende Behörde den Gegenstand und den Grund ihres Gesuches spezifizieren (vgl. auch Art. XVI ZV-I/EUeR).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gewünschten Aktenstücke zu übermitteln, welche sich auf den im Ersuchen dargelegten Verdacht beziehen können. Mithin muss eine ausreichende inhaltliche Konnexität zwischen dem untersuchten Sachverhalt und den fraglichen Dokumenten erstellt sein ( BGE 129 II 462 E. 5.3 S. 467 f.; 122 II 367 E.2cS. 371; 121 II 241 E. 3a S. 242 f., je mit Hinweisen; vgl. Peter Popp, Grundzüge der internationalen Rechtshilfe in Strafsachen, Basel 2001, Rz. 400 ff., 407).</w:t>
      </w:r>
    </w:p>
    <w:p>
      <w:r>
        <w:t>Es ist Aufgabe der ersuchten Rechtshilfebehörde, diejenigen Akten auszuscheiden, für die keine Rechtshilfe zulässig ist. Daher muss die ersuchte Behörde grundsätzlich aufzeigen, dass zwischen den von derRechtshilfe betroffenen Unterlagen und dem Gegenstand der Strafuntersuchung ein ausreichender Sachzusammenhang besteht (BGE122 II 367 E. 2c S. 371). Im Verfahren der Verwaltungsgerichtsbeschwerde forscht das Bundesgericht jedoch nicht von sich aus nach Aktenstücken, die im ausländischen Verfahren (mit Sicherheit) nicht erheblich sein könnten. Es obliegt dem Beschwerdeführer, schon im Rechtshilfeverfahren gegenüber der ausführenden Behörde konkret darzulegen, welche einzelnen Aktenstücke (bzw. welche Passagen daraus) für die Strafuntersuchung offensichtlich entbehrlich seien, und diese Auffassung auch zu begründen. Dies gilt besonders bei einer komplexen Untersuchung mit zahlreichen Akten (vgl. BGE 130 II 14 E.4.3 S. 16 f.; 126 II 258 E. 9b/aa S. 262; 122 II 367 E. 2d S. 372, je mit Hinweisen).</w:t>
      </w:r>
    </w:p>
    <w:p>
      <w:r>
        <w:rPr>
          <w:b/>
        </w:rPr>
        <w:t>E. 2.2</w:t>
      </w:r>
    </w:p>
    <w:p>
      <w:r>
        <w:t>Die Einwände des Beschwerdeführers gegen die Erheblichkeit der Einvernahmeprotokolle für die italienische Strafuntersuchung erweisen sich als unbegründet. Er macht geltend, auf Vorhalt der Beteiligung an einer mafiösen Vereinigung (in der Befragung vom 31. August 2004) habe er lediglich ausgesagt, "er wisse überhaupt nicht, was die Mafia sei und welche Ziele sie verfolge, er sei nie in Italien gewesen, kenne keine italienischen Staatsangehörigen und könne nicht italienisch sprechen". In den übrigen Verhören seien ihm "lediglich Fragen zum Zigarettenhandel gestellt" worden, "insbesondere zu dessen Organisation, zum Ablauf und zu den involvierten Personen und Firmen". Auch sei er "zu seinen Mitarbeitern, seinen Geschäftskontakten und einzelnen Firmen" einvernommen worden.</w:t>
      </w:r>
    </w:p>
    <w:p>
      <w:r>
        <w:t>Der Beschwerdeführer verkennt, dass gerade diese Fragen für die italienischen Behörden von hohem sachdienlichem Interesse sind. Dem Beschwerdeführer wird im Wesentlichen vorgeworfen, er habe von der Schweiz aus den internationalen Zigarettenschmuggel italienischer mafiöser Vereinigungen organisiert und unterstützt sowie Mafiagelder entgegengenommen und in den legalen Wirtschaftskreislauf eingeschleust. Der sachliche Zusammenhang zwischen den Aussagen des Beschwerdeführers in den fraglichen Einvernahmeprotokollen und dem Gegenstand der hängigen Untersuchungen in Italien wird im angefochtenen Entscheid (Seiten 5-6, Ziff. 19-20) im Übrigen zutreffend dargelegt. Es kann auf die diesbezüglichen Erwägungen der BA verwiesen werden. Der Beschwerdeführer legt nicht dar, inwiefern die streitigen Einvernahmeprotokolle für die ersuchende Behörde zum Vornherein unerheblich wären.</w:t>
      </w:r>
    </w:p>
    <w:p>
      <w:r>
        <w:rPr>
          <w:b/>
        </w:rPr>
        <w:t>E. 3</w:t>
      </w:r>
    </w:p>
    <w:p>
      <w:r>
        <w:t>Sodann bringt der Beschwerdeführer vor, das gegen ihn in Italien hängige Strafverfahren sei "in Bezug auf die Vorwürfe von Geldwäscherei und Unterstützung einer kriminellen Organisation mit dem von der Bundesanwaltschaft angehobenen Strafverfahren identisch". Daher sei "gestützt auf Art. 66 IRSG " bzw. nach dem Grundsatz "ne bis in idem" die Rechtshilfe zu verweigern, zumal sich der Beschwerdeführer in der Schweiz aufhalte.</w:t>
      </w:r>
    </w:p>
    <w:p>
      <w:r>
        <w:rPr>
          <w:b/>
        </w:rPr>
        <w:t>E. 3.1</w:t>
      </w:r>
    </w:p>
    <w:p>
      <w:r>
        <w:t>Zu Art. 2 EUeR hat die Schweiz folgenden Vorbehalt (a) angebracht: "Die Schweiz behält sich das Recht vor, die Rechtshilfe auch dann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Gemäss dem IRSG kann Rechtshilfe verweigert werden, wenn der Verfolgte sich in der Schweiz aufhält und hier wegen der Tat, auf die sich das Ersuchen bezieht, bereits ein Strafverfahren hängig ist ( Art. 66 Abs. 1 IRSG ). Die Rechtshilfe kann jedoch gewährt werden, wenn sich das Verfahren im Ausland nicht nur gegen den Verfolgten richtet, der sich in der Schweiz aufhält, oder wenn die Ausführung des Ersuchens seiner Entlastung dient ( Art. 66 Abs. 2 IRSG ). Einem Ersuchen wird nicht entsprochen, wenn in der Schweiz oder im Tatortstaat der Richter aus materiellrechtlichen Gründen den Verfolgten freigesprochen oder das Verfahren eingestellt hat (Art. 5 Abs. 1 lit. a Ziff. 1 IRSG).</w:t>
      </w:r>
    </w:p>
    <w:p>
      <w:r>
        <w:t>Die Schweiz und Italien haben zur Problematik der parallelen Strafverfolgung ("ne bis in idem") und in Ergänzung des EUeR folgende spezifische bilaterale Vereinbarung abgeschlossen: Die Rechtshilfe wird grundsätzlich verweigert, wenn sich das Ersuchen auf Handlungen bezieht, auf Grund deren die verfolgte Person im ersuchten Staat aus materiellrechtlichen Gründen rechtskräftig freigesprochen oder für eine im Wesentlichen gleiche Tat verurteilt worden ist, sofern die allenfalls verhängte strafrechtliche Sanktion noch vollzogen wird oder bereits vollzogen ist (Art. III Ziff. 1 ZV-I/EUeR). Selbst in diesem Fall wird Rechtshilfe gewährt, wenn das im ersuchenden Staat eröffnete Verfahren sich noch gegen weitere Personen richtet (Art. III Ziff. 3 lit. a ZV-I/EUeR). Das Gleiche gilt grundsätzlich, wenn sich das im ersuchten Staat ergangene Urteil auf Handlungen bezieht, die ganz oder teilweise auf dem Hoheitsgebiet des ersuchenden Staates begangen worden sind (Art. III Ziff. 2 lit. a ZV-I/EUeR).</w:t>
      </w:r>
    </w:p>
    <w:p>
      <w:r>
        <w:rPr>
          <w:b/>
        </w:rPr>
        <w:t>E. 3.2</w:t>
      </w:r>
    </w:p>
    <w:p>
      <w:r>
        <w:t>Der geltend gemachte Umstand, dass gegen den Beschwerdeführer sowohl in der Schweiz als auch in Italien strafrechtliche Ermittlungen hängig sind, stellt kein Rechtshilfehindernis dar. Zum einen ist in der Schweiz bisher weder ein Freispruch noch ein Strafurteil erfolgt. Zum anderen richtet sich das Strafverfahren in Italien nicht nur gegen den Beschwerdeführer. Die Frage einer allfälligen Verfahrensübernahme von Teilen der komplexen Strafuntersuchung durch die Schweiz bzw. durch Italien bildet nicht Gegenstand des angefochtenen Rechtshilfeentscheides. In der Schweiz ist gegen den Beschwerdeführer erst ein gerichtspolizeiliches Ermittlungsverfahren hängig. Ob die Schweiz von ihrem Vorbehalt (a) zu Art. 2 EUeR allenfalls Gebrauch machen könnte oder nicht, hängt vom Ergebnis der laufenden Ermittlungen ab. Dabei wäre (neben Art. 3-6bis StGB ) auch der genannten bilateralen Regelung zwischen der Schweiz und Italien betreffend "ne bis in idem" (Art. III ZV-I/EUeR) Rechnung zu tragen. Die Bewilligung der hier beantragten Rechtshilfe schliesst nicht aus, dass die zuständigen Justizbehörden sich im Verlaufe der Ermittlungen auf eine partielle Übernahme des Verfahrens durch den einen oder anderen Staat einigen könnten. Die bewilligte Rechtshilfe an Italien dient gerade der Abklärung des komplexen grenzüberschreitenden Sachverhaltes und damit auch der Frage, ob und inwieweit sich aus internationalstrafrechtlicher Sicht allenfalls eine (exklusive) Strafverfolgung im einen oder im anderen betroffenen Staat aufdrängt. Ein Rechtshilfehindernis ist in diesem Zusammenhang und im gegenwärtigen Verfahrensstadium nicht ersichtlich.</w:t>
      </w:r>
    </w:p>
    <w:p>
      <w:r>
        <w:rPr>
          <w:b/>
        </w:rPr>
        <w:t>E. 4</w:t>
      </w:r>
    </w:p>
    <w:p>
      <w:r>
        <w:t>Weiter bestreitet der Beschwerdeführer, wenn auch eher beiläufig, das Vorliegen der beidseitigen Strafbarkeit. Der Verdacht der kriminellen Organisation bzw. der Geldwäscherei lasse sich "nicht erhärten", Zigarettenschmuggel sei in der Schweiz nicht strafbar.</w:t>
      </w:r>
    </w:p>
    <w:p>
      <w:r>
        <w:rPr>
          <w:b/>
        </w:rPr>
        <w:t>E. 4.1</w:t>
      </w:r>
    </w:p>
    <w:p>
      <w:r>
        <w:t>Die Vertragsparteien des EUeR können sich das Recht vorbehalten, die Erledigung von Ersuchen um Durchsuchung oder Beschlagnahme der Bedingung zu unterwerfen, dass die dem Ersuchen zu Grunde liegende strafbare Handlung sowohl nach dem Recht des ersuchenden als auch nach dem des ersuchten Staates strafbar ist ( Art. 5 Ziff. 1 lit. a EUeR ; s. auch Art. X Ziff. 1 ZV-I/EUeR, Art. 18 Ziff1lit. f GwUe). Die Schweiz hat für die Durchführung prozessualer Zwangsmassnahmen eine entsprechende Erklärung angebracht. Art. 64 Abs. 1 IRSG bestimmt (für die sogenannte "kleine" Rechtshilfe), dass prozessuale Zwangsmassnahmen nur angewendet werden dürfen, wenn aus der Darstellung des Sachverhalts im Ersuchen hervorgeht, dass die im Ausland verfolgte Handlung die objektiven Merkmale eines nach schweizerischem Recht strafbaren Tatbestandes aufweist.</w:t>
      </w:r>
    </w:p>
    <w:p>
      <w:r>
        <w:rPr>
          <w:b/>
        </w:rPr>
        <w:t>E. 4.2</w:t>
      </w:r>
    </w:p>
    <w:p>
      <w:r>
        <w:t>Die beidseitige Strafbarkeit stellt grundsätzlich nur dann eine Rechtshilfevoraussetzung dar, wenn das Ersuchen die Anwendung von strafprozessualen Zwangsmassnahmen erfordert (vgl. Art. X Ziff. 1 ZV-I/EUeR; Art. 5 Ziff. 1 lit. a EUeR mit entsprechender Erklärung der Schweiz; Art. 18 Ziff. 1 lit. f GwUe ; Art. 64 Abs. 1 IRSG ). Das hier streitige Ersuchen verlangt keine Vornahme selbstständiger strafprozessualer Zwangs- oder anderer Untersuchungsmassnahmen. Namentlich wird im Ersuchen keine Befragung von Personen beantragt. Streitig ist hier lediglich die rechtshilfeweise Übermittlung von Einvernahmeprotokollen, die bereits im Rahmen des in der Schweiz eingeleiteten separaten Ermittlungsverfahrens erstellt worden sind. Der blosse Austausch von gerichtspolizeilichen Ermittlungs- und Untersuchungsakten zwischen den Justizbehörden zweier Staaten stellt grundsätzlich keine strafprozessuale Zwangsmassnahme dar (anders als zum Beispiel Festnahmen, Durchsuchungen, Beschlagnahmungen oder die - unter Strafdrohung durchsetzbare - Einvernahme von Zeugen). Die Weiterleitung von bereits bestehenden Befragungsprotokollen wird in der von Italien und der Schweiz definierten Liste der prozessualen Zwangsmassnahmen (Art. X Ziff. 2 ZV-I/EUeR) auch nicht erwähnt. Soweit der ersuchte Staat das Vorliegen von ausreichenden Verdachtsgründen für strafbare Handlungen bereits im Rahmen des internen Strafverfahrens bejaht hat, erübrigt sich eine nochmalige separate Prüfung der Strafbarkeit (prima facie) für Rechtshilfezwecke.</w:t>
      </w:r>
    </w:p>
    <w:p>
      <w:r>
        <w:rPr>
          <w:b/>
        </w:rPr>
        <w:t>E. 4.3</w:t>
      </w:r>
    </w:p>
    <w:p>
      <w:r>
        <w:t>In diesem Zusammenhang liesse sich fragen, ob ein förmlicher Rechtshilfeentscheid im vorliegenden Fall von Bundesrechts wegen überhaupt notwendig gewesen wäre. Art. 67a Abs. 1 lit. b IRSG erlaubt den schweizerischen Strafverfolgungsbehörden jedenfalls grundsätzlich, Beweismittel, die sie für ihre eigene Strafuntersuchung erhoben haben, unaufgefordert an eine ausländische Strafverfolgungsbehörde zu übermitteln, wenn diese Übermittlung aus ihrer Sicht geeignet ist, die im Ausland hängige Strafuntersuchung zu erleichtern (vgl. dazu Laurent Moreillon [Hrsg.], Entraide internationale en matière pénale, Commentaire, Basel 2004, Art. 67a IRSG N. 1-7). Der Umstand, dass die BA hier keine unaufgeforderte Übermittlung der Einvernahmeprotokolle verfügt, sondern nach Eingang des ergänzenden Ersuchens einen förmlichen Rechtshilfeentscheid erlassen hat, begründet kein Rechtshilfehindernis.</w:t>
      </w:r>
    </w:p>
    <w:p>
      <w:r>
        <w:rPr>
          <w:b/>
        </w:rPr>
        <w:t>E. 4.4</w:t>
      </w:r>
    </w:p>
    <w:p>
      <w:r>
        <w:t>Selbst wenn ein separater Nachweis der beidseitigen Strafbarkeit hier eine Rechtshilfevoraussetzung darstellen würde, wäre diese im Übrigen erfüllt. Im Zusammenhang mit den vorliegenden italienischen Ermittlungen hat das Bundesgericht in verschiedenen konnexen Urteilen die Strafbarkeit der von den italienischen Behörden verfolgten Delikte auch nach schweizerischem Recht bereits mehrfach grundsätzlich bejaht. Die Unterstützung von mafiaähnlichen kriminellen Organisationen bzw. die Verschleierung von Erträgen verbrecherischer Herkunft, wie sie im Ersuchen und dessen Beilagen dargelegt werden, fielen im Falle einer strafrechtlichen Verurteilung nach schweizerischem Recht namentlich unter Art. 260ter Ziff. 1 Abs. 2 StGB bzw. Art. 305bis StGB (vgl. BGE 128 II 355 E. 2.4 S. 361 f.; 129 II 97 E. 3.2-3.3 S. 99 f.). Damit erfüllt das Ersuchen auch in diesem Punkt die bundes- und völkerrechtlichen Anforderungen ( Art. 5 Ziff. 1 lit. a EUeR ; Art. X Ziff. 1 ZV-I/EUeR; Art. 18 Ziff. 1 lit. f GwUe ; Art. 64 Abs. 1 IRSG ). Dass der Beschwerdeführer den im Ersuchen dargelegten Sachverhalt bloss bestreitet und diesem seine eigene Sachdarstellung entgegenstellt, begründet im vorliegenden Fall kein Rechtshilfehindernis (vgl. BGE 125 II 250 E. 5b S. 257 mit Hinweisen). Dies gilt namentlich für die Vorbringen, der Beschwerdeführer habe "nie eine einzige Zigarette nach Montenegro transportiert" und "zu Montenegro keine Kontakte" gepflegt, "er wisse überhaupt nicht, was die Mafia" sei und kenne "keine italienischen Staatsangehörigen". Ebenso wenig ist eine unrichtige oder unvollständige Feststellung des rechtserheblichen Sachverhalts durch die BA ersichtlich. Nach dem Gesagten kann auch offen bleiben, ob illegaler Zollschmuggel zusätzlich (im Sinne des EUeR) beidseitig strafbar wäre.</w:t>
      </w:r>
    </w:p>
    <w:p>
      <w:r>
        <w:rPr>
          <w:b/>
        </w:rPr>
        <w:t>E. 5</w:t>
      </w:r>
    </w:p>
    <w:p>
      <w:r>
        <w:t>Unbehelflich ist schliesslich das Vorbringen, die Weiterleitung der Einvernahmeprotokolle verletze den Grundsatz von "Treu und Glauben" bzw. das strafprozessuale Recht des Beschwerdeführers, sich als Angeschuldigter nicht selbst belasten zu müssen.</w:t>
      </w:r>
    </w:p>
    <w:p>
      <w:r>
        <w:t>Das Vorbringen des Beschwerdeführers, er habe nicht gewusst und sei nicht darauf aufmerksam gemacht worden, dass seine Aussagen im gerichtspolizeilichen Ermittlungsverfahren rechtshilfeweise verwendet und den italienischen Behörden zugänglich gemacht werden könnten, bildet kein Rechtshilfehindernis. Dies umso weniger, als der Beschwerdeführer mit Recht nicht behauptet, die BA habe ihm (vor oder nach seinen Aussagen) zugesichert, dass die Verhörprotokolle nicht zu Rechtshilfezwecken verwendet würden. Dass er von der BA (für den Fall einer Verurteilung und Strafzumessung) auf die gesetzliche Bedeutung eines Geständnisses aufmerksam gemacht worden sei, ist nicht zu beanstanden und bildet nicht Gegenstand des angefochtenen Rechtshilfeentscheides. Ebenso wenig ist ein Verstoss gegen das strafprozessuale Recht des Beschwerdeführers ersichtlich, sich als Angeschuldigter nicht selbst belasten zu müssen. Er hat als Beschuldigter im gerichtspolizeilichen Ermittlungsverfahren Aussagen zur Sache gemacht. Seine blosse Unkenntnis des Rechtshilferechts führt zu keinem Rechtsanspruch, anschliessend die staatsvertragskonforme rechtshilfeweise Weitergabe der Einvernahmeprotokolle verweigern zu können. Anders zu entscheiden hiesse, die völkerrechtlichen Verpflichtungen der Schweiz in schwerwiegenden Rechtshilfesachen zu missachten. Soweit der Beschwerdeführer befürchtet, seine Aussagen könnten in Italien für rein fiskalische Zwecke oder zur Verfolgung von in der Schweiz nicht strafbaren Zolldelikten verwendet werden, ist auf den Spezialitätsvorbehalt des angefochtenen Entscheides hinzuweisen, der eine solche Verwendung (gestützt auf Art. IV ZV-I/EUeR) ausdrücklich untersagt.</w:t>
      </w:r>
    </w:p>
    <w:p>
      <w:r>
        <w:rPr>
          <w:b/>
        </w:rPr>
        <w:t>E. 6</w:t>
      </w:r>
    </w:p>
    <w:p>
      <w:r>
        <w:t>Zusammenfassend ergibt sich, dass die Beschwerde als unbegründet abzuweisen ist. Bei diesem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