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1A.76/2000 vom 17. April 2000</w:t>
      </w:r>
    </w:p>
    <w:p>
      <w:r>
        <w:t>Bundesgericht, 2000-04-17, FR</w:t>
      </w:r>
    </w:p>
    <w:p>
      <w:r>
        <w:rPr>
          <w:b/>
        </w:rPr>
        <w:t xml:space="preserve">Quelle: </w:t>
      </w:r>
      <w:r>
        <w:t>https://mcp.opencaselaw.ch/entscheid/bger_1A.76_2000</w:t>
      </w:r>
    </w:p>
    <w:p>
      <w:r>
        <w:t>FR: TF 1A.76/2000 du 17 avril 2000</w:t>
      </w:r>
    </w:p>
    <w:p>
      <w:r>
        <w:t>IT: TF 1A.76/2000 del 17 aprile 2000</w:t>
      </w:r>
    </w:p>
    <w:p>
      <w:pPr>
        <w:pStyle w:val="Heading2"/>
      </w:pPr>
      <w:r>
        <w:t>Regeste</w:t>
      </w:r>
    </w:p>
    <w:p>
      <w:r>
        <w:t>Entraide et extradition</w:t>
      </w:r>
    </w:p>
    <w:p>
      <w:pPr>
        <w:pStyle w:val="Heading2"/>
      </w:pPr>
      <w:r>
        <w:t>Erwägungen</w:t>
      </w:r>
    </w:p>
    <w:p>
      <w:r>
        <w:rPr>
          <w:b/>
        </w:rPr>
        <w:t>E. 1</w:t>
      </w:r>
    </w:p>
    <w:p>
      <w:r>
        <w:t>a) L'entraide judiciaire entre les Etats-Unis d'Amérique et la Confédération suisse est régie par le Traité conclu le 25 mai 1973 entre les deux Etats (TEJUS, RS 0.351. 933. 6) et la loi fédérale relative à ce traité (LTEJUS, RS 351. 93). La loi fédérale sur l'entraide internationale en matière pénale (EIMP, RS 351. 1) et son ordonnance d'exécution (OEIMP, RS 351. 11) sont applicables aux questions qui ne sont pas réglées par le traité et la loi y relative ( ATF 124 II 124 consid. 1a p. 126). b) La décision par laquelle l'office central octroie l'entraide judiciaire en vertu de l' art. 5 al. 2 let. b LTEJUS et rejette une opposition selon l'art. 16 de la même loi, peut être attaquée par la voie du recours de droit administratif prévue à l' art. 17 al. 1 LTEJUS (même arrêt, consid. 1b p. 126). La demande d'entraide tend notamment à la fourniture de renseignements au sujet d'avoirs bancaires dont la recourante est titulaire. Personnellement et directement touchée, cette dernière a qualité pour recourir ( art. 16 al. 1 LTEJUS , art. 80h let. b EIMP , 9a let. a OEIMP).</w:t>
      </w:r>
    </w:p>
    <w:p>
      <w:r>
        <w:rPr>
          <w:b/>
        </w:rPr>
        <w:t>E. 2</w:t>
      </w:r>
    </w:p>
    <w:p>
      <w:r>
        <w:t>La recourante reprend ses motifs d'opposition. Elle persiste à considérer que la demande d'entraide du 22 juin 1999 ne serait pas suffisamment motivée quant aux actes de blanchiment d'argent qui lui seraient reprochés. On ne verrait pas en quoi consisterait l'infraction préalable: tant la recourante que la société I.________ seraient de droit privé, sans aucun rapport avec l'Etat ukrainien. L'entreprise d'Etat N.________ serait liée à une exportation de minéraux et à une importation de bétail et de machines agricoles, mais non à une livraison de froment. La demande, tendant à la production de toute la documentation bancaire, serait investigatoire. a) A teneur de l' art. 29 ch. 1 let. a TEJUS , la demande d'entraide doit indiquer l'objet et la nature de l'enquête, et fournir une description des principaux faits allégués ou à établir. L'exposé doit permettre de vérifier l'existence de "soupçons fondés" au sens de l'art. 1er ch. 2 du traité, afin de prévenir les recherches indéterminées de moyens de preuve ( ATF 118 Ib 547 consid. 3a p. 551). La partie requérante n'a en revanche pas à prouver, ni même à rendre vraisemblables les soupçons dont elle fait état, mais seulement à les exposer de manière suffisamment compréhensible. Pour sa part, l'autorité suisse d'entraide n'a pas à se prononcer sur la vraisemblance de ces soupçons; elle ne refusera sa collaboration qu'en cas de lacunes, d'erreurs ou de contradictions patentes, faisant apparaître la démarche de l'Etat requérant comme un abus manifeste. b) Or, tel n'est pas le cas en l'espèce: la demande expose, parmi d'autres agissements délictueux, qu'en novembre 1995, L.________ et K.________ auraient, par le biais de leur société I.________, versé 1,6 millions d'US$ sur le compte de B.________; par la suite, en avril et octobre 1996, deux montants de 600'000 US$ et 899'985 US$ auraient été transférés sur le compte de K.________ auprès d'une banque de San Francisco. Les sommes versées par I.________ seraient le produit d'une vente frauduleuse de blé en Ukraine. Les faits évoqués dans la demande sont les mêmes que ceux qui étaient exposés par le Ministère public d'Ukraine dans une demande d'entraide complémentaire du 7 avril 1998, précisée le 21 avril 1998: le contrat de livraison de froment, du 26 novembre 1995, serait fictif et la marchandise n'aurait jamais été livrée. A ce sujet, le Tribunal fédéral a relevé, dans son arrêt du 25 juin 1999 (consid. 6f et 7 non publiés à l' ATF 125 II 356 ), que l'autorité requérante partait de la prémisse, implicite, que I.________ aurait été utilisée comme intermédiaire entre l'Etat requérant et B.________. Le contrat du 26 novembre 1995 aurait été conclu, de façon médiate, avec l'Etat ukrainien, lequel aurait subi le préjudice allégué. La question de la régularité de la transaction relevait du fond et non de l'entraide judiciaire. Ces considérations trouvent aussi à s'appliquer en l'espèce: dès lors que la demande ukrainienne a été jugée suffisamment motivée sous l'angle de la CEEJ, on ne voit pas qu'il puisse en aller différemment de la demande américaine, sous l'angle du TEJUS.</w:t>
      </w:r>
    </w:p>
    <w:p>
      <w:r>
        <w:rPr>
          <w:b/>
        </w:rPr>
        <w:t>E. 3</w:t>
      </w:r>
    </w:p>
    <w:p>
      <w:r>
        <w:t>La recourante se plaint ensuite d'une violation des art. 5 TEJUS et 67 EIMP. Selon elle, la demande d'entraide américaine se fonderait sur des renseignements précis que l'Ukraine aurait obtenus de la Suisse par voie d'entraide judiciaire, et qui auraient été transmis aux Etats-Unis en violation du principe de la spécialité. Les renseignements avaient notamment été remis par le juge d'instruction genevois au mois de mars 1998, à titre de transmission spontanée ( art. 67a EIMP ). L'Ukraine avait donc pu en faire état aux autorités américaines pour la préparation de leurs demandes d'entraide. Par ailleurs, les documents remis par la Suisse à l'Ukraine seraient utilisés dans la procédure civile ouverte aux Etats-Unis par le biais de la société U.________. Il existerait donc entre les Etats-Unis et l'Ukraine une collaboration étroite, de sorte qu'on pourrait craindre que les Etats-Unis violent à leur tour le principe de la spécialité. a) L' art. 5 TEJUS consacre expressément le principe de la spécialité en disposant que les témoignages, déclarations, pièces, dossiers, moyens de preuve ou autres objets, y compris les renseignements qu'ils contiennent, obtenus de l'Etat requis par l'Etat requérant sur la base du traité ne peuvent, dans l'Etat requérant, ni être utilisés aux fins d'investigations, ni être produits comme moyens de preuve dans une procédure relative à une infraction autre que celle pour laquelle l'entraide judiciaire a été accordée. Ce principe empêche également la communication des renseignements transmis à des Etats tiers, du moins sans autorisation de l'Etat requis ( ATF 112 Ib 142 consid. 3b p. 143-144). b) La jurisprudence a déjà précisé que lorsque l'Etat requérant fonde sa demande d'entraide judiciaire sur des renseignements indûment ou prématurément transmis par la Suisse, on ne saurait lui faire supporter les conséquences de cette irrégularité. Sous réserve d'une connivence de l'Etat requérant, constitutive d'un abus de droit, il serait en effet contraire au but du traité de faire pâtir celui-ci d'une erreur commise dans l'Etat requis (arrêt du 7 novembre 1996 dans la cause R., publié in SJ 1997 p. 193, 195 in fine). Il en va de même, a fortiori, lorsque l'irrégularité alléguée n'est pas le fait de la Suisse, en tant qu'Etat requis, mais d'un Etat tiers auquel la Suisse a préalablement fourni l'entraide judiciaire. Du point de vue de l'entraide judiciaire, l'Etat requérant peut requérir la collaboration de la Suisse quelle que soit la source des informations ayant abouti à l'ouverture de sa procédure pénale. En l'espèce, le principe de la spécialité ne liait que l'Ukraine, à laquelle les renseignements ont été fournis par la Suisse, et les autorités américaines n'étaient pas tenues de vérifier que cet Etat respectait ses engagements internationaux fondés sur une convention (la CEEJ) à laquelle les Etats-Unis ne sont d'ailleurs pas partie. Dès lors, même s'il était prouvé que les renseignements sur lesquels se fondent les demandes d'entraide américaines ont été indûment fournis par l'Ukraine, cela pourrait engager la responsabilité de cet Etat, mais ne saurait avoir pour conséquence un refus de l'entraide judiciaire. c) Selon la jurisprudence, le respect du principe de la spécialité est en principe présumé en faveur d'un Etat lié par la Suisse par une convention ou un traité. Or, si la recourante prétend que des informations auraient été fournies par l'Ukraine aux Etats-Unis, on ne saurait en déduire qu'il existe entre les deux Etats une collaboration telle qu'une violation délibérée du principe de la spécialité serait à redouter de la part de l'Etat requérant. Celui-ci sera rendu attentif, lors de la transmission, à la nécessité de ne pas transmettre les renseignements obtenus à un Etat tiers. Un problème particulier découle toutefois de l' art. 5 al. 3 let. a TEJUS , qui permet l'utilisation des renseignements transmis pour une procédure concernant le paiement de dommages-intérêts en relation avec la procédure pour laquelle l'entraide judiciaire a été accordée. Cela comporte en effet le risque que la société mandatée par les autorités répressives d'Ukraine ne prenne connaissance, dans le cadre de la procédure civile ouverte aux Etats-Unis, des renseignements transmis par la Suisse. Ceux-ci pourraient ainsi parvenir, par une voie détournée, à l'Ukraine. Il y aurait lieu, dans ce cas, de rendre l'autorité requérante attentive à ce risque, et de l'inviter à prendre les mesures nécessaires pour y remédier. Il n'y aurait pas lieu en revanche d'obtenir des garanties préalables, puisque l'Etat requérant est présumé respecter les conditions éventuellement posées à l'octroi de l'entraide judiciaire. En outre, ces précautions ne seraient pas nécessaires si les documents à transmettre aux Etats-Unis ont déjà été remis à l'Ukraine, dans le cadre de l'exécution de l'entraide déjà accordée à cet Etat. Par décision du 14 mai 1998 (confirmée par la Chambre d'accusation genevoise et par arrêt du Tribunal fédéral du 25 juin 1999), le Juge d'instruction a en effet transmis aux autorités ukrainiennes la documentation relative au compte n° xxx de B.________. Il ne se justifierait pas, dès lors, d'exiger le respect du principe de la spécialité à propos de renseignements qu'un Etat tiers possède déjà. Il appartiendra à l'office central d'examiner ces questions avant la clôture de la procédure et, le cas échéant, de poser des conditions propres à éviter un transfert de renseignements par des voies détournées, et enfin de rappeler à l'Etat requérant que la remise de renseignements à l'Ukraine ne peut avoir lieu qu'avec le consentement de l'Etat requis. En l'état toutefois, aucun des arguments soulevés par la recourante ne justifie de remettre en cause la décision d'entrée en matière.</w:t>
      </w:r>
    </w:p>
    <w:p>
      <w:r>
        <w:rPr>
          <w:b/>
        </w:rPr>
        <w:t>E. 4</w:t>
      </w:r>
    </w:p>
    <w:p>
      <w:r>
        <w:t>Sur le vu de ce qui précède, le recours de droit administratif doit être rejeté. Un émolument judiciaire est mis à la charge de la recourante,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