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1A.6/2002 vom 15. Februar 2002</w:t>
      </w:r>
    </w:p>
    <w:p>
      <w:r>
        <w:t>Bundesgericht, 2002-02-15, DE</w:t>
      </w:r>
    </w:p>
    <w:p>
      <w:r>
        <w:rPr>
          <w:b/>
        </w:rPr>
        <w:t xml:space="preserve">Quelle: </w:t>
      </w:r>
      <w:r>
        <w:t>https://mcp.opencaselaw.ch/entscheid/bger_1A.6_2002</w:t>
      </w:r>
    </w:p>
    <w:p>
      <w:r>
        <w:t>FR: TF 1A.6/2002 du 15 février 2002</w:t>
      </w:r>
    </w:p>
    <w:p>
      <w:r>
        <w:t>IT: TF 1A.6/2002 del 15 febbraio 2002</w:t>
      </w:r>
    </w:p>
    <w:p>
      <w:pPr>
        <w:pStyle w:val="Heading2"/>
      </w:pPr>
      <w:r>
        <w:t>Erwägungen</w:t>
      </w:r>
    </w:p>
    <w:p>
      <w:r>
        <w:rPr>
          <w:b/>
        </w:rPr>
        <w:t>E. 1</w:t>
      </w:r>
    </w:p>
    <w:p>
      <w:r>
        <w:t>Im Streite liegen zwei Zwischenverfügungen über vorsorgliche Massnahmen, die im Beschwerdeverfahren betreffend die Genehmigung einer Änderung des Betriebsreglementes für den Flughafen Zürich erlassen worden sind. Zwischenverfügungen sind mit Verwaltungsgerichtsbeschwerde anfechtbar, wenn sie einen nicht wieder gutzumachenden Nachteil bewirken können (Art. 97 des Bundesgesetzes über die Organisation der Bundesrechtspflege [OG, SR 173.110] in Verbindung mit Art. 5 und 45 Abs. 1 des Bundesgesetzes über das Verwaltungsverfahren [VwVG, SR 172.021]) und wenn auch die nachmalige Endverfügung der Verwaltungsgerichtsbarkeit untersteht ( Art. 101 lit. a OG e contrario). Diese Voraussetzungen sind hier erfüllt. Einerseits kann die Verwaltungsgerichtsbeschwerde gemäss ausdrücklicher Bestimmung von Art. 99 Abs. 2 lit. c OG gegen die Genehmigung von Betriebsreglementen für Flugplätze gerichtet werden. Andererseits haben die Beschwerdeführerinnen glaubhaft geltend gemacht, dass ihnen infolge der Einschränkung der nächtlichen Flugbetriebszeit erhebliche wirtschaftliche Nachteile entstehen können, und zwar in Form von Image-Verlusten wie auch von direkten und bleibenden finanziellen Einbussen. Dies genügt im Verfahren der Verwaltungsgerichtsbeschwerde für die Annahme eines nicht wieder gutzumachenden Nachteils (vgl. BGE 127 II 132 E. 2a S. 136, 125 II 613 E. 2a S. 619 f., je mit Hinweisen). Die Verwaltungsgerichtsbeschwerden der Crossair AG und der Flughafen Zürich AG, die frist- und formgerecht eingereicht worden sind, erweisen sich somit als zulässig.</w:t>
      </w:r>
    </w:p>
    <w:p>
      <w:r>
        <w:t>Die Flughafen Zürich AG ist als Flughafenhalterin und Gesuchstellerin im Verfahren zur Änderung des Betriebsreglementes ohne Weiteres zur Verwaltungsgerichtsbeschwerde legitimiert. Die Crossair AG hat im Verfahren vor der Rekurskommission UVEK vorsorgliche Massnahmen im Sinne zusätzlicher Öffnung von Pisten verlangt und wird durch die Abweisung ihrer Anträge und durch die Einschränkung der Betriebszeiten in ihren Interessen berührt. Sie ist daher ebenfalls zur Beschwerde befugt.</w:t>
      </w:r>
    </w:p>
    <w:p>
      <w:r>
        <w:rPr>
          <w:b/>
        </w:rPr>
        <w:t>E. 2.1</w:t>
      </w:r>
    </w:p>
    <w:p>
      <w:r>
        <w:t>Der Landkreis Konstanz und die Mitbeteiligten stellen in verfahrensmässiger Hinsicht den Antrag, es seien ihnen vor der bundesgerichtlichen Entscheidung die Vernehmlassungen der anderen Verfahrensbeteiligten zur Kenntnisnahme (ohne Anordnung eines zweiten Schriftenwechsels) zuzustellen. Im Verfahren zur Anordnung oder Überprüfung vorsorglicher Massnahmen ist jedoch der Natur der Sache nach rasch zu entscheiden und sind sowohl prozessuale wie auch - insbesondere in Massenverfahren - administrative Weiterungen zu vermeiden. Dem Antrag kann daher nicht stattgegeben werden.</w:t>
      </w:r>
    </w:p>
    <w:p>
      <w:r>
        <w:t>Materiell stellen die genannten Beschwerdegegner das Begehren, das Bundesgericht habe für den Fall einer Gutheissung der Verwaltungsgerichtsbeschwerden der Crossair AG und der Flughafen Zürich AG die Sache zur Neuregelung an die Vorinstanz zurückzuweisen und diese sei anzuweisen, vorsorgliche Massnahmen im Sinne der Begehren des Landkreises Konstanz im vorinstanzlichen Verfahren zu treffen. Dieser Antrag der Beschwerdegegner ist im verwaltungsgerichtlichen Beschwerdeverfahren, in dem die reformatio in peius grundsätzlich ausgeschlossen ist (vgl. Art. 114 Abs. 1 OG ), fehl am Platz. Hätten die Beschwerdegegner die von ihnen verlangten vorsorglichen Massnahmen erwirken wollen, hätten sie ihrerseits die Verfügung der Rekurskommission UVEK anfechten müssen.</w:t>
      </w:r>
    </w:p>
    <w:p>
      <w:r>
        <w:rPr>
          <w:b/>
        </w:rPr>
        <w:t>E. 2.2</w:t>
      </w:r>
    </w:p>
    <w:p>
      <w:r>
        <w:t>Unzulässig sind ebenfalls die Anträge der Beschwerdegegner, die den Rahmen des Streitgegenstandes des vorliegenden Verfahrens sprengen. Das gilt insbesondere für das Begehren von Trudy Kilchenmann und Kurt Klose, Heinrich Stahel, Peter und Yvonne Abplanalp sowie der Mitbeteiligten, dass neben der Piste 28 auch die Pisten 32 und 34 von Süden her täglich oder wöchentlich alternierend anzufliegen seien.</w:t>
      </w:r>
    </w:p>
    <w:p>
      <w:r>
        <w:rPr>
          <w:b/>
        </w:rPr>
        <w:t>E. 2.3</w:t>
      </w:r>
    </w:p>
    <w:p>
      <w:r>
        <w:t>Die Stadt Winterthur führt zu ihrem Beiladungsgesuch aus, sie habe zwar in ihrer Beschwerde gegen die Genehmigungsverfügung des BAZL vom 18. Oktober 2001 keine vorsorglichen Massnahmen zur Verlängerung der Nachtruhe verlangt, jedoch ein entsprechendes Begehren in der Hauptsache gestellt. Sie habe nun nach Erlass der superprovisorischen Verfügung des Bundesgerichtes ein berechtigtes Interesse daran, dass ihre Argumente für eine Verlängerung der Nachtruhe bereits im Verfahren betreffend die vorsorglichen Massnahmen angehört würden. Die Stadt Winterthur befindet sich jedoch nach der superprovisorischen Wiederherstellung der Regelungen des teilweise geänderten Betriebsreglementes in der selben rechtlichen und tatsächlichen Lage, in der sie sich nach dem Entscheid des BAZL vom 18. Oktober 2001 befunden hat. Sie hat damals auf ein Begehren um aufschiebende Wirkung oder um Erlass vorsorglicher Massnahmen verzichtet. Würde sie nun zum Verfahren betreffend die vorsorglichen Massnahmen beigeladen, so würden damit unterlassene prozessuale Handlungen nachgeholt bzw. eine unterlassene Beteiligung am Verfahren geheilt. Dazu kann aber das Institut der Beiladung nicht dienen. Das Beiladungsgesuch der Stadt Winterthur ist daher abzuweisen; diese wird ihre Interessen im Hauptverfahren wahren können.</w:t>
      </w:r>
    </w:p>
    <w:p>
      <w:r>
        <w:rPr>
          <w:b/>
        </w:rPr>
        <w:t>E. 3</w:t>
      </w:r>
    </w:p>
    <w:p>
      <w:r>
        <w:t>Klarzustellen ist vorweg, dass es hier nicht um die Frage gehen kann, ob eine Verlängerung der Nachtflugsperre am Flughafen Zürich mit oder ohne betriebliche Kompensationsmassnahmen mit dem Bundesrecht vereinbar oder von diesem gar geboten sei. Diese Frage wird, soweit sie in den Beschwerden gegen die am 18. Oktober 2001 genehmigte Änderung des Betriebsreglementes aufgeworfen worden ist, zunächst von der Rekurskommission UVEK im Hauptverfahren beantwortet werden müssen. Im vorliegenden bundesgerichtlichen Verfahren ist nur zu prüfen, ob die Verlängerung des Nachtflugverbotes als vorsorgliche Massnahme für die Dauer des Beschwerdeverfahrens vor der Rekurskommission UVEK angeordnet werden durfte. Diese Frage ist anhand der Bestimmungen von Art. 55 und 56 VwVG und den hieraus in der Rechtsprechung abgeleiteten Grundsätzen zu beurteilen (vgl. Art. 1 Abs. 2 lit. d und Art. 71a Abs. 2 VwVG ).</w:t>
      </w:r>
    </w:p>
    <w:p>
      <w:r>
        <w:rPr>
          <w:b/>
        </w:rPr>
        <w:t>E. 4</w:t>
      </w:r>
    </w:p>
    <w:p>
      <w:r>
        <w:t>Gemäss Art. 56 VwVG kann nach Einreichung von Beschwerden die Beschwerdeinstanz von Amtes wegen oder auf Begehren einer Partei andere vorsorgliche Massnahmen (als die Wiederherstellung der aufschiebenden Wirkung) ergreifen, um einen tatsächlichen oder rechtlichen Zustand einstweilen unverändert zu erhalten. Nach dem Wortlaut dieser Bestimmung fiele mithin im Beschwerdeverfahren gemäss VwVG nur die Anordnung sichernder Massnahmen in Betracht. Praxis und Lehre gehen jedoch davon aus, Art. 56 VwVG bilde gleich wie Art. 113 i.V. mit Art. 94 OG ebenfalls Grundlage für Massnahmen zur Sicherstellung bedrohter rechtlicher Interessen und lasse daher auch rechtsgestaltende Vorkehren zu (VPB 40/1976 Nr. 21 S. 97 f., 42/1978 Nr. 94, 53/1989 Nr. 34 S. 226 f.; Isabelle Häner, Vorsorgliche Massnahmen im Verwaltungsverfahren und Verwaltungsprozess, in: ZSR 116/1997 II S. 253 ff., S. 309, Rhinow/Koller/Kiss, Öffentliches Prozessrecht und Justizverfassungsrecht des Bundes, S. 212 Rz. 1331, Kölz/Häner, Verwaltungsverfahren und Verwaltungsrechtspflege des Bundes, 2.A. 1998, S. 235 Rz. 657, Merkli/Aeschlimann/Herzog, Kommentar zum Gesetz über die Verwaltungsrechtspflege im Kanton Bern, N. 13 zu Art. 27 VRPG).</w:t>
      </w:r>
    </w:p>
    <w:p>
      <w:r>
        <w:t>Vorsorgliche Massnahmen sind anzuordnen, wenn ohne sie ein nicht leicht wieder gutzumachender Nachteil einzutreten droht und unverzüglich Abhilfe geschaffen werden muss. Vorausgesetzt wird mithin Dringlichkeit bzw. die Notwendigkeit, die fraglichen Vorkehren sofort zu treffen. Stehen dem Erlass vorsorglicher Massnahmen auch öffentliche oder private Interessen entgegen, so muss der einstweilige Rechtsschutz im überwiegenden Interesse liegen und verhältnismässig sein. Der durch die Endverfügung zu treffende Zustand darf weder präjudiziert noch verunmöglicht werden. Gehen die vorsorglichen Massnahmen in inhaltlicher Hinsicht über das hinaus, was die Endverfügung regeln wird, muss sich die Zwischenlösung im Rahmen der Rechtsordnung halten (vgl. BGE 125 II 613 E. 7a S. 623, 127 II 132 E. 3 S. 137, je mit weiteren Hinweisen; Isabelle Häner, a.a.O. S. 313 ff., 322 ff.).</w:t>
      </w:r>
    </w:p>
    <w:p>
      <w:r>
        <w:rPr>
          <w:b/>
        </w:rPr>
        <w:t>E. 4.1</w:t>
      </w:r>
    </w:p>
    <w:p>
      <w:r>
        <w:t>Die Rekurskommission UVEK hat in ihrer Verfügung vom 17. Dezember 2001 einerseits die Gesuche um Wiederherstellung der aufschiebenden Wirkung abgelehnt und damit die vom BAZL genehmigte grundsätzliche Öffnung der Piste 28 ab 22 Uhr sowie ab 5.30 Uhr wirksam werden lassen. Sie hat andererseits den Beginn der Nachtflugsperre um eine Stunde vorverlegt, ohne zunächst die Möglichkeit von Ausnahmebewilligungen im Sinne von Art. 39 Abs. 3 VIL vorzusehen. Insofern ist die Rekurskommission am 10. Januar 2002 auf ihren Entscheid zurückgekommen und lässt nunmehr zu, dass bei unvorhergesehenen ausserordentlichen Ereignissen auch während der Sperrzeit Starts und Landungen bewilligt werden können; für Charterflüge soll allerdings diese Ausnahme nicht gelten. Damit wird für die Dauer des Beschwerdeverfahrens vorsorglich eine Neuregelung geschaffen, die gegenüber der von der Behörde genehmigten Ordnung wie auch gegenüber dem von der Flughafenhalterin gestellten Gesuch - zumindest teilweise - ein Aliud darstellt. Solche rechtsgestaltenden Provisorien setzen wie dargelegt voraus, dass akut erheblicher Schaden droht und die Gefahrenabwehr dringlich ist.</w:t>
      </w:r>
    </w:p>
    <w:p>
      <w:r>
        <w:rPr>
          <w:b/>
        </w:rPr>
        <w:t>E. 4.2</w:t>
      </w:r>
    </w:p>
    <w:p>
      <w:r>
        <w:t>Die Rekurskommission UVEK äussert sich zur Dringlichkeit der von ihr angeordneten Massnahmen nicht. Es lässt sich der Verfügung vom 17. Dezember 2001 einzig entnehmen, dass durch das neu eingeführte Ostanflugverfahren eine bisher von übermässigem Fluglärm verschonte Gegend in der Nachtzeit stark belastet werde und zahlreiche Personen neu von Immissionsgrenzwert- und teils von Alarmwert-Überschreitungen betroffen würden. Zur Begründung ihrer vorsorglichen Verfügung beruft sich die Rekurskommission vorab auf das Flughafenprogramm des Regierungsrats des Kantons Zürich vom 23. August 2000 (RRB 1313/2000) sowie auf die Rechtsprechung des Bundesgerichts und des europäischen Gerichtshofes für Menschenrechte, wonach dem Schutz der Nachtruhe der Bevölkerung ein hoher Stellenwert zuzumessen sei. Damit lässt sich zwar etwas zur - hier nicht eigentlichen Streitgegenstand bildenden - allgemeinen Bedeutung des Lärmschutzes während der Nacht aussagen, die Erforderlichkeit sofortigen Eingreifens jedoch nicht belegen:</w:t>
      </w:r>
    </w:p>
    <w:p>
      <w:r>
        <w:rPr>
          <w:b/>
        </w:rPr>
        <w:t>E. 4.2.1</w:t>
      </w:r>
    </w:p>
    <w:p>
      <w:r>
        <w:t>Wohl trifft zu, dass der Regierungsrat des Kantons Zürich in seinem Beschluss "Grundsätze zur Flughafenpolitik nach vollzogener Verselbständigung des Flughafens" vom 23. August 2000 dem Schutz der Nachtruhe der Bevölkerung erste Priorität eingeräumt und eine künftige generelle Nachtsperrordnung von 23 Uhr (bei Verspätungen 23.30 Uhr) bis 6 Uhr ins Auge gefasst hat. Er hat aber auch ausgeführt, dass eine ausgewogenere Verteilung des Fluglärms unter den betroffenen Flughafenregionen anzustreben sei. Das bedeute, dass in Zukunft auch Regionen überflogen würden, die bisher wenig oder gar keinen Fluglärm gekannt hätten. Solle inskünftig zu Gunsten einer ausgedehnteren Nachtruhe der Verkehr schwergewichtig tagsüber abgewickelt werden, müsse zudem vom heute geltenden starren Pistenkonzept abgewichen und eine flexiblere Ordnung eingeführt werden. Jedenfalls dürfe die volks- und verkehrswirtschaftliche Bedeutung des Flughafens Zürich und seine Rolle als Verkehrsdrehscheibe (Hub) nicht beeinträchtigt werden. - Der Zürcher Regierungsrat geht somit seinerseits davon aus, dass eine Verlängerung der Nachtsperrzeit nicht ohne gleichzeitige Erweiterung des Pistenbenützungskonzeptes erfolgen könne. Bezeichnenderweise hat er sich bei Ablauf der Betriebskonzession der vorläufigen Übernahme des alten Betriebsregimes mit der bisher geltenden Nachtflugordnung nicht widersetzt, obschon er nach § 10 des Flughafengesetzes vom 12. Juli 1999 (LS 748.1) im Verwaltungsrat der Flughafen Zürich AG gerade für lärmrelevante Fragen über eine Sperrminorität verfügt.</w:t>
      </w:r>
    </w:p>
    <w:p>
      <w:r>
        <w:rPr>
          <w:b/>
        </w:rPr>
        <w:t>E. 4.2.2</w:t>
      </w:r>
    </w:p>
    <w:p>
      <w:r>
        <w:t>Soweit die Rekurskommission UVEK in ihrer Verfügung vom 17. Dezember 2001 auf die bundesgerichtlichen Erwägungen im Urteil vom 15. November 1999 betreffend den Flugplatz Lugano-Agno verweist, können diese hier schon deshalb nicht einschlägig sein, weil die Bedeutung der beiden Flugplätze nicht vergleichbar ist und die seinerzeit noch ausstehenden Belastungsgrenzwerte für den Lärm von zivilen Flugplätzen mittlerweile in Kraft gesetzt sind. Im Übrigen hat das Bundesgericht in jenem Fall vorsorgliche Änderungen bis zur Neuregelung des Betriebsregimes in den Nacht- und Nachtrandstunden gerade abgelehnt (vgl. BGE 125 II 643 E. 19b/cc S. 693 in fine).</w:t>
      </w:r>
    </w:p>
    <w:p>
      <w:r>
        <w:t>Im Urteil betreffend die Baukonzession Dock Midfield vom 8. Dezember 2000, auf den die Rekurskommission ebenfalls verweist, hat das Bundesgericht die im Baukonzessionsverfahren verfügten - und auch weiterhin geltenden - Einschränkungen des Nachtflugbetriebs geschützt. Dagegen ist offen gelassen worden, ob bei der Erneuerung des Betriebsreglementes die von den Anwohnern verlangten zusätzlichen Beschränkungen des Nachtflugbetriebs angeordnet werden müssten. Über diese Frage könne erst entschieden werden, wenn auch das neu zu regelnde An- und Abflugverfahren und alle Daten des künftigen Flugbetriebes bekannt seien (vgl. BGE 126 II 522 E. 40 S. 571 f.). Das Bundesgericht hat damit auch zum Ausdruck gebracht, dass es die aufgrund des Betriebsreglementes und der Auflagen der Baukonzession bestehende Situation vorläufig für zumutbar halte.</w:t>
      </w:r>
    </w:p>
    <w:p>
      <w:r>
        <w:t>Was schliesslich den Entscheid des Europäischen Gerichtshofes für Menschenrechte in Sachen Hutton et al. vs. United Kingdom vom 2. Oktober 2001 betrifft, auf den sich auch verschiedene Beschwerdegegner berufen, so ist in diesem im Wesentlichen festgehalten worden, dass der Staat dem Schutz der Anwohner des Flughafens Heathrow - der keine Nachtflugsperre, sondern nur gewisse Einschränkungen des Nachtflugbetriebes kennt - vermehrt Beachtung schenken und nur noch nächtliche Flüge zulassen dürfe, deren wirtschaftliche Notwendigkeit erwiesen sei. Mit vorsorglichen Massnahmen befasst sich das Urteil nicht.</w:t>
      </w:r>
    </w:p>
    <w:p>
      <w:r>
        <w:rPr>
          <w:b/>
        </w:rPr>
        <w:t>E. 4.3</w:t>
      </w:r>
    </w:p>
    <w:p>
      <w:r>
        <w:t>Die Tatsache, dass die in der Lärmschutz-Verordnung vom 15. September 1986 (LSV, SR 814.41) festgesetzten Immissionsgrenzwerte oder Alarmwerte überschritten werden, bedeutet noch nicht, dass in behördlichen oder gerichtlichen Verfahren vorsorgliche Massnahmen im hier fraglichen Sinne getroffen werden müssten. Der Bundesgesetz- und Verordnungsgeber hat den Verantwortlichen für die Sanierung solcher Situationen jahrelange Fristen eingeräumt und lässt zudem im Sanierungsfall zu, dass für Infrastrukturanlagen weitgehende Erleichterungen gewährt werden (vgl. Art. 16, 17, 20 und 25 des Bundesgesetzes über den Umweltschutz vom 7. Oktober 1983 [USG, SR 814.01], Art. 17 Abs. 3 und Art. 48 LSV ). Diese gesetzlichen Regelungen lassen sich nur unter der Annahme halten, dass bis zu einem gewissen Masse auch starke Lärmbelastungen, vor allem wenn sie nur vorübergehend sind, die Gesundheit der Betroffenen nicht akut gefährden.</w:t>
      </w:r>
    </w:p>
    <w:p>
      <w:r>
        <w:t>Das Betriebsreglement für den Flughafen Zürich sieht seit vielen Jahren eine Nachtflugsperre von (grundsätzlich) 24 Uhr bzw. 0.30 Uhr bis 5 Uhr bzw. seit 31. Mai 2001 bis 5.30 Uhr vor. Im letzten Jahrzehnt ist die Zahl der Flugbewegungen beträchtlich angestiegen (vgl. BGE 124 II 293 E. 13 und 14 S. 322 ff.). Bereits bisher wurden daher Tausende von Personen von Immissionsgrenzwert- und Alarmwertüberschreitungen betroffen, vor allem im Norden des Flughafens auch während der Nacht (vgl. BGE 126 II 522 E. 34 S. 556 ff.). Wie schon dargelegt, ist das Bundesgericht im soeben zitierten Entscheid davon ausgegangen, dass diese nächtlichen Lärmbelastungen zumindest bis zur Festlegung der neuen betrieblichen Ordnung und dem ergänzenden Sanierungsentscheid zumutbar seien. Weshalb dies für die Anwohner im Osten des Flughafens, die bisher weitgehend von nächtlichem Lärm verschont geblieben sind, anders wäre und ihnen der Flugbetrieb im Rahmen des Bisherigen nicht wenigstens bis zum Entscheid in der Hauptsache zugemutet werden könnte, ist nicht ersichtlich. Die Anordnung von vorsorglichen Massnahmen erscheint in diesem Sinne nicht als dringlich.</w:t>
      </w:r>
    </w:p>
    <w:p>
      <w:r>
        <w:rPr>
          <w:b/>
        </w:rPr>
        <w:t>E. 5</w:t>
      </w:r>
    </w:p>
    <w:p>
      <w:r>
        <w:t>Die UVEK Rekurskommission hat in ihrer Verfügung vom 17. Dezember 2001 festgestellt, durch die Verlängerung der Nachtflugsperre entstünden der Flughafenhalterin keine unüberwindbaren Probleme. Die Behauptung, durch die Änderung der Betriebszeiten ohne Auslgeichsmassnahmen werde die Hub-Funktion des Flughafens in Frage gestellt, würde von der Flughafen Zürich AG nicht weiter belegt und durch die Tatsache erheblich relativiert, dass gemäss Flugplan nur gerade ein einziger Flug nach 23 Uhr vorgesehen sei. Werde dieser Flug bis zum Flugplanwechsel im Frühjahr 2002 noch zugelassen, entstehe für den Flughafen Zürich weder eine Kapazitätseinbusse noch werde der reguläre Ablauf des Flugverkehrs eingeschränkt.</w:t>
      </w:r>
    </w:p>
    <w:p>
      <w:r>
        <w:t>Gemäss den Darstellungen der Beschwerdeführerinnen sind diese Ausführungen realitätsfremd. Wenn auch die Verlängerung der Nachtflugsperre ohne Übergangsfrist und ohne kompensatorische Massnahmen nicht gerade zu "unüberwindbaren" Problemen führe, sei sie doch mit erheblichen Nachteilen verbunden, die - wie im Einzelnen dargelegt wird - einschneidende Folgen haben könnten. Die Flughafen Zürich AG betont, dass Betriebszeiten, An- und Abflugverfahren sowie weitere Gegebenheiten des Flughafen-Betriebssystems sorgfältig aufeinander abgestimmt seien und jeder einseitige Eingriff zu massiven Störungen führe. Sobald sich der Luftverkehr nur um Weniges intensiviere, sei der reibungslose Ablauf des Flugbetriebes gefährdet. Die Crossair AG weist ihrerseits darauf hin, dass Verspätungen im Flugverkehr heutzutage üblich und auch in Zukunft nicht leicht zu vermeiden seien. Obschon beispielsweise im Winterflugplan 2001/2002 (mit Ausnahme des Flugs nach Tel Aviv) keine Starts und Landungen nach 23 Uhr vorgesehen seien, hätten - wie aufgelistet wird - diverse Flüge erst nach 23.30 Uhr durchgeführt bzw. beendet werden können. Da nach den Anordnungen der Rekurskommission UVEK verspätete Flüge nach 23.30 Uhr in Zürich nicht mehr zugelassen würden, müssten diese verschoben, umgeleitet oder sogar gestrichen werden. Die daraus entstehenden Kosten auf Seiten der Passagiere (Transport und Unterbringung sowie Schadenersatz für die Verspätungen) wie auch des Betriebes (Betriebskosten für ausgefallene Rotationen, Positionierungsflüge von leeren Flugzeugen) seien beträchtlich und könnten bei wieder ansteigendem Flugbetrieb rasch Millionenhöhe erreichen. Beide Beschwerdeführerinnen machen mit Nachdruck geltend, dass insbesondere die Spezialregelung für Charterflugzeuge, die keinerlei Ausnahmen für "normale" Verspätungen oder für unvorhergesehene Ereignisse zulässt, für den Flughafen und die schweizerische Fluggesellschaft gravierende Konsequenzen haben könnte.</w:t>
      </w:r>
    </w:p>
    <w:p>
      <w:r>
        <w:t>Die Ausführungen der Beschwerdeführerinnen zeigen, dass die Nachteile, die der Flughafen Zürich AG und der Crossair AG bzw. deren Nachfolgegesellschaft durch die vorsorglichen Anordnungen der Rekurskommission UVEK entstehen können, nicht gering geschätzt werden dürfen. Wohl ist an sich unbestritten, dass die Verlängerung der Nachtflugsperre in der kurzen Zeitspanne ihrer Geltung den Flugbetrieb in Zürich, der seit September 2001 stark zurückgegangen ist, nicht behindert hat. Es mag auch sein, dass der von Seiten der Luftfahrtindustrie erhoffte Wiederanstieg der Flugbewegungszahlen unter den Erwartungen bleibt, so dass sich auch das Verspätungsrisiko und das damit verbundene Schadenspotential als kleiner erweist, als von der Crossair AG befürchtet. Im heutigen schwierigen Umfeld des Luftverkehrs kann jedoch jeder auch kleinere Verlust an Goodwill und Einkünften empfindliche Auswirkungen zeitigen. Die Bemerkung der Rekurskommission UVEK, es stehe den Beschwerdeführerinnen jederzeit offen, Abänderung der verfügten verlängerten Nachtflugsperre oder andere vorsorgliche Massnahmen zu beantragen, sofern sich die Verhältnisse im Flugverkehr massgeblich ändern sollten, vermag nicht zu überzeugen. Treten Verspätungssituationen ein, müssen sie rasch und nicht erst nach Ablauf eines wochen- oder monatelangen Verfahrens behoben werden können. Zudem liegt es nicht nur im Interesse der Flughafenhalterin und der betroffenen Fluggesellschaften sondern im allgemeinen öffentlichen Interesse, dass am wichtigsten schweizerischen Landesflughafen eine zuverlässige An- und Abflugregelung getroffen und diese während einer Flugplanperiode nicht mehrmals geändert wird. Im öffentlichen Interesse liegt es schliesslich auch, dass in den diversen hängigen Beschwerdeverfahren betreffend den Flugbetrieb am Flughafen Zürich nicht (erneut) eine unklare Situation oder eine Ausgangslage geschaffen wird, welche die Suche nach einer ausgewogenen, den Anliegen aller Beteiligten Rechnung tragenden Lösung behindern könnte.</w:t>
      </w:r>
    </w:p>
    <w:p>
      <w:r>
        <w:rPr>
          <w:b/>
        </w:rPr>
        <w:t>E. 6</w:t>
      </w:r>
    </w:p>
    <w:p>
      <w:r>
        <w:t>Besteht nach dem Gesagten keine Dringlichkeit für die Anordnung vorsorglicher Massnahmen für die Dauer des Beschwerdeverfahrens und steht die verfügte Verlängerung der Nachtflugsperre mit beachtlichen Interessen im Widerspruch, so sind die angefochtenen Verfügungen der Rekurskommission UVEK insoweit aufzuheben. Es kann daher offen bleiben, ob die Rekurskommission, wie von den Beschwerdeführerinnen geltend gemacht, auch gegen den Anspruch auf rechtliches Gehör oder gegen übergeordnetes Recht verstossen habe.</w:t>
      </w:r>
    </w:p>
    <w:p>
      <w:r>
        <w:t>Da kein Anlass besteht, die Sache zu neuer Beurteilung an die Vorinstanz zurückzuweisen, sind gleichzeitig die Gesuche um Erlass vorsorglicher Massnahmen, die im vereinigten Beschwerdeverfahren Nr. Z-2002-159 vor der Rekurskommission UVEK gestellt worden sind, in vollem Umfange abzuweisen (vgl. Art. 114 Abs. 2 OG ). Demnach wird sich der Flugbetrieb auch weiterhin nach dem Betriebsreglement vom 31. Mai 2001 und dessen Änderung vom 18. Oktober 2001 zu richten haben.</w:t>
      </w:r>
    </w:p>
    <w:p>
      <w:r>
        <w:rPr>
          <w:b/>
        </w:rPr>
        <w:t>E. 7.1</w:t>
      </w:r>
    </w:p>
    <w:p>
      <w:r>
        <w:t>Die Gerichtskosten sind dem Ausgang des Verfahrens entsprechend den Beschwerdegegnern aufzuerlegen ( Art. 156 Abs. 1 OG ), wobei die schweizerischen und deutschen Gemeinwesen sowie die am Verfahren beteiligte Vereinigung von Gemeinwesen (Schutzverband der Bevölkerung um den Flughafen Zürich) aufgrund von Art. 156 Abs. 2 OG von der Kostenpflicht auszunehmen sind. Ebenfalls von der Kostenpflicht zu befreien sind die privaten Beschwerdegegner, die im vorinstanzlichen Verfahren kein Begehren um Verlängerung der Nachtflugsperre gestellt und sich im bundesgerichtlichen Verfahren nicht geäussert haben. Soweit die Beschwerdegegner dagegen im vorinstanzlichen Verfahren eine solche vorsorgliche Massnahme beantragt haben, sind sie im bundesgerichtlichen Verfahren auch dann zur Kostentragung beizuziehen, wenn sie sich in diesem nicht haben vernehmen lassen, da sie sich ihrer Parteistellung und damit ihrer Kostenpflicht nicht durch Stillschweigen entledigen können ( BGE 123 V 156 ; s.a. zur Publ. best. Entscheid vom 9. November 2001 i.S. Flugplatzgenossenschaft Biel).</w:t>
      </w:r>
    </w:p>
    <w:p>
      <w:r>
        <w:rPr>
          <w:b/>
        </w:rPr>
        <w:t>E. 7.2</w:t>
      </w:r>
    </w:p>
    <w:p>
      <w:r>
        <w:t>Die Beschwerdegegner haben den obsiegenden Beschwerdeführerinnen für das bundesgerichtliche Verfahren eine Parteientschädigung zu entrichten. ( Art. 159 Abs. 2 OG ). Von der Pflicht zur Bezahlung einer Parteientschädigung sind nur jene ausgenommen, die im vorinstanzlichen Verfahren keinen Antrag auf Verlängerung der Nachtflugsperre gestellt und sich im bundesgerichtlichen Verfahren nicht haben vernehmen lassen (vgl. BGE 123 V 159 ).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