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1A.4/2008 vom 7. Oktober 2008</w:t>
      </w:r>
    </w:p>
    <w:p>
      <w:r>
        <w:t>Bundesgericht, 2008-10-07, DE</w:t>
      </w:r>
    </w:p>
    <w:p>
      <w:r>
        <w:rPr>
          <w:b/>
        </w:rPr>
        <w:t xml:space="preserve">Quelle: </w:t>
      </w:r>
      <w:r>
        <w:t>https://mcp.opencaselaw.ch/entscheid/bger_1A.4_2008</w:t>
      </w:r>
    </w:p>
    <w:p>
      <w:r>
        <w:t>FR: TF 1A.4/2008 du 7 octobre 2008</w:t>
      </w:r>
    </w:p>
    <w:p>
      <w:r>
        <w:t>IT: TF 1A.4/2008 del 7 ottobre 2008</w:t>
      </w:r>
    </w:p>
    <w:p>
      <w:pPr>
        <w:pStyle w:val="Heading2"/>
      </w:pPr>
      <w:r>
        <w:t>Regeste</w:t>
      </w:r>
    </w:p>
    <w:p>
      <w:r>
        <w:t>Internationale Rechtshilfe in Strafsachen | Rechtshilfe und Auslieferung</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 Gemäss Art. 37b BG-RVUS richten sich Einsprache- und Beschwerdeverfahren gegen Verfügungen, die in erster Instanz vor dem Inkrafttreten dieser Änderung getroffen worden sind, nach dem bisherigen Recht. Die Vorinstanz hat die Eintretensverfügung am 17. Februar 2006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 Die Verwaltungsgerichtsbeschwerde ist hier somit gegeben.</w:t>
      </w:r>
    </w:p>
    <w:p>
      <w:r>
        <w:rPr>
          <w:b/>
        </w:rPr>
        <w:t>E. 1.4</w:t>
      </w:r>
    </w:p>
    <w:p>
      <w:r>
        <w:t>Die Beschwerdeführerin ist Inhaberin des Bankkontos, über das der ersuchenden Behörde Unterlagen herausgegeben werden sollen. Sie ist nach Art. 80h lit. b IRSG und Art. 9a lit. a IRSV zur Beschwerde befugt.</w:t>
      </w:r>
    </w:p>
    <w:p>
      <w:r>
        <w:rPr>
          <w:b/>
        </w:rPr>
        <w:t>E. 1.5</w:t>
      </w:r>
    </w:p>
    <w:p>
      <w:r>
        <w:t>Die Beschwerdeführerin kann insbesondere die Verletzung von Bundesrecht - wozu auch das Staatsvertragsrecht gehört - rügen ( Art. 104 lit. a OG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1.7</w:t>
      </w:r>
    </w:p>
    <w:p>
      <w:r>
        <w:t>Die Beschwerdeführerin hat die Verwaltungsgerichtsbeschwerde in französischer Sprache eingereicht. Der angefochtene Entscheid ist in deutscher Sprache verfasst. Gemäss Art. 37 Abs. 3 Satz 1 OG wird das bundesgerichtliche Urteil in der Regel in der Sprache des angefochtenen Entscheids verfasst. Gründe dafür, hier von dieser Regel abzuweichen, bestehen nicht. Die Beschwerdeführerin macht dies auch nicht geltend. Das vorliegende Urteil wird daher in deutscher Sprache verfasst.</w:t>
      </w:r>
    </w:p>
    <w:p>
      <w:r>
        <w:rPr>
          <w:b/>
        </w:rPr>
        <w:t>E. 2.1</w:t>
      </w:r>
    </w:p>
    <w:p>
      <w:r>
        <w:t>Die Beschwerdeführerin bringt (S. 18 ff. Ziff. 5.3.1) vor, die Vorinstanz sei der Ansicht gewesen, dass die Angaben im Rechtshilfeersuchen nicht genügten; denn sie habe mit Schreiben vom 8. Mai 2007 von der ersuchenden Behörde ergänzende Angaben verlangt. Die ersuchende Behörde habe die Fragen der Vorinstanz unzureichend beantwortet. Unter diesen Umständen hätte diese die Rechtshilfe nicht gewähren dürfen.</w:t>
      </w:r>
    </w:p>
    <w:p>
      <w:r>
        <w:rPr>
          <w:b/>
        </w:rPr>
        <w:t>E. 2.2</w:t>
      </w:r>
    </w:p>
    <w:p>
      <w:r>
        <w:t>Gemäss Art. 29 Ziff. 1 RVUS soll das Rechtshilfeersuchen soweit wie möglich insbesondere angeben: Gegenstand und Art von Untersuchung oder Verfahren und (...) eine Beschreibung der wesentlichen behaupteten oder festzustellenden Tatsachen (lit. a); den Hauptgrund für die Erforderlichkeit der gewünschten Beweise oder Auskünfte (lit. b). Nach der Rechtsprechung kann von den Behörden des ersuchenden Staates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Gesichtswinkel von Art. 29 Ziff. 1 lit. a und b RVUS aus, wenn die Angaben im Rechtshilfeersuchen den schweizerischen Behörden ermöglichen zu prüfen, ob ausreichende Anhaltspunkte für eine rechtshilfefähige Straftat vorliegen, ob Verweigerungsgründe gegeben sind bzw. in welchem Umfang dem Begehren allenfalls entsprochen werden kann.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118 Ib 111 E. 5b S. 121 f.; 117 Ib 64 E. 5c S. 88, mit Hinweisen).</w:t>
      </w:r>
    </w:p>
    <w:p>
      <w:r>
        <w:rPr>
          <w:b/>
        </w:rPr>
        <w:t>E. 2.3</w:t>
      </w:r>
    </w:p>
    <w:p>
      <w:r>
        <w:t>Die ersuchende Behörde hat den Sachverhalt zunächst im Rechtshilfeersuchen vom 27. Oktober 2005 dargelegt. Sie hat ihn sodann auf Ersuchen der Vorinstanz hin mit Schreiben vom 31. August 2007 ergänzt und überdies der Vorinstanz die Abschrift eines Plea Agreement eingereicht, welches ebenfalls eine Schilderung des Sachverhalts enthält. Diese Sachverhaltsangaben genügen jedenfalls in ihrer Gesamtheit. Sie ermöglichen der schweizerischen Behörde insbesondere die Prüfung, ob eine rechtshilfefähige Straftat vorliegt, ob Ausschlussgründe gegeben sind und ob die anbegehrte Rechtshilfe mit dem ausländischen Verfahren in einem ausreichendem Zusammenhang steht. Die Darstellung des Sachverhalts durch die ersuchende Behörde enthält keine offensichtlichen Fehler, Lücken oder Widersprüche, welche sie sofort entkräfteten. Dass die Identität der nach dem Ersuchen bestochenen kasachischen Beamten noch unbekannt ist, steht der Rechtshilfe nicht entgegen (Urteil 1A.55/1993 vom 12. Juli 1993 E. 6b). Die Vorinstanz legt dies alles (S. 9 ff. E. 1) im Einzelnen dar. Ihre Ausführungen sind bundesrechtlich nicht zu beanstanden. Die Beschwerde ist insoweit unbegründet.</w:t>
      </w:r>
    </w:p>
    <w:p>
      <w:r>
        <w:rPr>
          <w:b/>
        </w:rPr>
        <w:t>E. 3.1</w:t>
      </w:r>
    </w:p>
    <w:p>
      <w:r>
        <w:t>Die Beschwerdeführerin macht (S. 22 ff. Ziff. 5.3.2) geltend, es fehle am Erfordernis der beidseitigen Strafbarkeit. Entgegen der Auffassung der Vorinstanz falle der von der ersuchenden Behörde geschilderte Sachverhalt nicht unter den Tatbestand der Bestechung fremder Amtsträger gemäss Art. 322septies StGB .</w:t>
      </w:r>
    </w:p>
    <w:p>
      <w:r>
        <w:rPr>
          <w:b/>
        </w:rPr>
        <w:t>E. 3.2</w:t>
      </w:r>
    </w:p>
    <w:p>
      <w:r>
        <w:t>Nach Art. 4 Ziff. 2 RVUS dürfen Zwangsmassnahmen bei Ausführung eines Rechtshilfeersuchens nur angewendet werden, wenn die Handlung, auf die sich das Ersuchen bezieht, die objektiven Merkmale eines Straftatbestandes erfüllt, nach dem Recht des ersuchten Staates, falls dort begangen, strafbar wäre und einen Tatbestand darstellt, welcher auf der dem Vertrag beigefügten Liste strafbarer Tatbestände enthalten ist. Der Entscheid darüber, ob die Voraussetzungen nach Art. 4 Ziff. 2 RVUS erfüllt sind, soll vom ersuchten Staat nur aufgrund seines eigenen Rechts getroffen werden ( Art. 4 Ziff. 4 RVUS ).</w:t>
      </w:r>
    </w:p>
    <w:p>
      <w:r>
        <w:rPr>
          <w:b/>
        </w:rPr>
        <w:t>E. 3.3</w:t>
      </w:r>
    </w:p>
    <w:p>
      <w:r>
        <w:t>Gemäss Art. 322septies StGB ist strafbar, wer einem Beamten (...), der für einen fremden Staat (...) tätig ist, im Zusammenhang mit dessen amtlicher Tätigkeit für eine pflichtwidrige oder eine im Ermessen stehende Handlung (...) zu dessen Gunsten (...) einen nicht gebührenden Vorteil anbietet, verspricht oder gewährt. Der im Rechtshilfeersuchen und seiner Ergänzung geschilderte Sachverhalt würde, hätte er sich in der Schweiz zugetragen, von dieser Strafbestimmung erfasst. Nach den bindenden Darlegungen der ersuchenden Behörde handhabte Kasachstan die nationale Erdölproduktion durch O.________. Bei dieser handelt es sich um eine staatliche Gesellschaft. Die Kontrolle über O.________ übten kasachische Regierungsbeamte aus, deren Zustimmung für den Vertragszuschlag erforderlich war. Die von X.________ an C.________ bezahlten Gelder waren somit für ausländische Regierungsbeamte bestimmt. Die Zahlungen beliefen sich auf über 4 Millionen USD. Es liegt auf der Hand, dass sie weder als Abgaben geschuldet noch dienstrechtlich oder sonst wie erlaubt waren. Die Zahlungen stellen somit einen nicht gebührenden Vorteil im Sinne von Art. 322septies StGB dar, den X.________ versprach und dann auch gewährte. X.________ erbrachte die Zahlungen, damit die kasachischen Beamten das Einverständnis zum Vertragszuschlag gaben. Dabei handelt es sich zumindest um eine im Ermessen stehende Handlung der kasachischen Beamten im Zusammenhang mit ihrer Amtstätigkeit. Die eingehenden Erwägungen der Vorinstanz auch dazu (S. 13 ff. E. 2) lassen keine Bundesrechtsverletzung erkennen. Bestechung stellt eine Straftat dar, die auf der dem RVUS beigefügten Liste strafbarer Tatbestände (Ziff. 22) aufgeführt ist. Die Beschwerde erweist sich danach auch im vorliegenden Punkt als unbegründet.</w:t>
      </w:r>
    </w:p>
    <w:p>
      <w:r>
        <w:rPr>
          <w:b/>
        </w:rPr>
        <w:t>E. 4.1</w:t>
      </w:r>
    </w:p>
    <w:p>
      <w:r>
        <w:t>Die Beschwerdeführerin wendet (S. 27 ff. Ziff. 5.3.3) ein, die Vorinstanz habe den Sachverhalt so abgeändert, dass sie Rechtshilfe habe gewähren können.</w:t>
      </w:r>
    </w:p>
    <w:p>
      <w:r>
        <w:rPr>
          <w:b/>
        </w:rPr>
        <w:t>E. 4.2</w:t>
      </w:r>
    </w:p>
    <w:p>
      <w:r>
        <w:t>Die Rüge ist unbegründet. Massgebend ist nach dem oben (E. 2) Gesagten der von der ersuchenden Behörde geschilderte Sachverhalt. Diesen legt die Vorinstanz ihrem Entscheid zugrunde. Die ersuchende Behörde führt insbesondere aus, dass kasachische Regierungsbeamte die Kontrolle über O.________ ausübten. Damit weicht die Vorinstanz auch nicht vom im Ersuchen dargelegten Sachverhalt ab, wenn sie (S. 5) bemerkt, die Behörden der Vereinigten Staaten vermuteten, dass die an C.________ überwiesenen Geldbeträge dazu gedient haben, Regierungsbeamte Kasachstans zu bestechen.</w:t>
      </w:r>
    </w:p>
    <w:p>
      <w:r>
        <w:rPr>
          <w:b/>
        </w:rPr>
        <w:t>E. 5.1</w:t>
      </w:r>
    </w:p>
    <w:p>
      <w:r>
        <w:t>Die Beschwerdeführerin bringt (S. 29 ff. Ziff. 5.3.4) vor, die Strafuntersuchung gegen X.________ sei mit dem Plea Agreement abgeschlossen worden. Damit sei fraglich, ob die Behörden der Vereinigten Staaten für die Fortsetzung des dortigen Verfahrens noch zuständig seien und das Rechtshilfeersuchen nicht hinfällig geworden sei. Wie es sich damit verhalte, sei jedenfalls durch eine Anfrage bei der ersuchenden Behörde zu klären.</w:t>
      </w:r>
    </w:p>
    <w:p>
      <w:r>
        <w:rPr>
          <w:b/>
        </w:rPr>
        <w:t>E. 5.2</w:t>
      </w:r>
    </w:p>
    <w:p>
      <w:r>
        <w:t>Gemäss Art. 1 Ziff. 1 lit. a RVUS verpflichten sich die Vertragsparteien, gemäss den Bestimmungen dieses Vertrags einander Rechtshilfe zu leisten in Ermittlungs- oder Gerichtsverfahren wegen strafbarer Handlungen, deren Ahndung unter die Gerichtsbarkeit des ersuchenden Staates oder eines seiner Gliedstaaten fällt. Die Schweiz verweigert die Rechtshilfe nur, wenn die ausländische Behörde klar unzuständig ist, so dass sich das Ersuchen als missbräuchlich darstellt ( BGE 122 II 134 E. 7b S. 137; 116 Ib 89 E. 2c/aa S. 92; ROBERT ZIMMERMANN, La coopération judiciaire internationale en matière pénale, 2. Aufl., Bern 2004, S. 460 N. 423).</w:t>
      </w:r>
    </w:p>
    <w:p>
      <w:r>
        <w:rPr>
          <w:b/>
        </w:rPr>
        <w:t>E. 5.3</w:t>
      </w:r>
    </w:p>
    <w:p>
      <w:r>
        <w:t>Wie sich dem Rechtshilfeersuchen vom 27. Oktober 2005 entnehmen lässt, wird das amerikanische Strafverfahren nicht nur gegen X.________ geführt, sondern ebenso gegen deren Direktoren, Angestellten und weitere Personen. In der Ergänzung des Rechtshilfeersuchens vom 31. August 2007 weist die ersuchende Behörde ausserdem darauf hin, dass die Strafuntersuchung in den Vereinigten Staaten - auch nach Abschluss des Plea Agreement - weiterhin hängig ist. Im Plea Agreement (S. 4 Ziff. 8) wird ferner ausgeführt, dass dieses der Verfolgung natürlicher Personen - einschliesslich Direktoren und Angestellte von Z.________ - nicht entgegensteht. Bei X.________ handelt es sich um eine amerikanische Gesellschaft mit Sitz in den USA. Bei dieser Sachlage ist davon auszugehen, dass für die Verfolgung strafbarer Handlungen ihrer Direktoren und Angestellten die amerikanische Gerichtsbarkeit gegeben ist. Jedenfalls kann nicht gesagt werden, dass die Behörden der Vereinigten Staaten zur Strafverfolgung klar unzuständig sind, so dass das Ersuchen als missbräuchlich bezeichnet werden müsste. Ein Rechtshilfehindernis besteht daher auch insoweit nicht und eine Rückfrage bei der ersuchenden Behörde erübrigt sich.</w:t>
      </w:r>
    </w:p>
    <w:p>
      <w:r>
        <w:rPr>
          <w:b/>
        </w:rPr>
        <w:t>E. 6</w:t>
      </w:r>
    </w:p>
    <w:p>
      <w:r>
        <w:t>Die Beschwerde ist abzuweisen. Bei diesem Ausgang des Verfahrens trägt die Beschwerdeführerin die Kosten ( Art. 156 Abs. 1 OG ). Eine Parteientschädigung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