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1A.35/2001 vom 21. Mai 2001</w:t>
      </w:r>
    </w:p>
    <w:p>
      <w:r>
        <w:t>Bundesgericht, 2001-05-21, DE</w:t>
      </w:r>
    </w:p>
    <w:p>
      <w:r>
        <w:rPr>
          <w:b/>
        </w:rPr>
        <w:t xml:space="preserve">Quelle: </w:t>
      </w:r>
      <w:r>
        <w:t>https://mcp.opencaselaw.ch/entscheid/bger_1A.35_2001</w:t>
      </w:r>
    </w:p>
    <w:p>
      <w:r>
        <w:t>FR: TF 1A.35/2001 du 21 mai 2001</w:t>
      </w:r>
    </w:p>
    <w:p>
      <w:r>
        <w:t>IT: TF 1A.35/2001 del 21 maggio 2001</w:t>
      </w:r>
    </w:p>
    <w:p>
      <w:pPr>
        <w:pStyle w:val="Heading2"/>
      </w:pPr>
      <w:r>
        <w:t>Regeste</w:t>
      </w:r>
    </w:p>
    <w:p>
      <w:r>
        <w:t>Rechtshilfe und Auslieferung</w:t>
      </w:r>
    </w:p>
    <w:p>
      <w:pPr>
        <w:pStyle w:val="Heading2"/>
      </w:pPr>
      <w:r>
        <w:t>Erwägungen</w:t>
      </w:r>
    </w:p>
    <w:p>
      <w:r>
        <w:rPr>
          <w:b/>
        </w:rPr>
        <w:t>E. 2</w:t>
      </w:r>
    </w:p>
    <w:p>
      <w:r>
        <w:t>a) Gemäss Art. 65a Abs. 2 IRSG kann die Anwesenheit von Personen, die am ausländischen Prozess beteiligt sind, an Rechtshilfehandlungen gestattet werden, wenn sie die Ausführung des Ersuchens oder die Strafverfolgung im Ausland erheblich erleichtert. Auch Art. III des Zusatzvertrags sieht die Anwesenheit ausländischer Personen und Beamte an Rechtshilfehandlungen ausdrücklich vor. Die Anwesenheit ausländischer Beamter darf jedoch nicht zur Folge haben, dass ihnen Tatsachen aus dem Geheimbereich zugänglich gemacht werden, bevor die zuständige Behörde über die Gewährung und den Umfang der Rechtshilfe entschieden hat (vgl. Art. 65a Abs. 3 IRSG ; BGE 117 Ib 51 E. 5b S. 52 f. zu Art. III Zusatzvertrag). b) Im vorliegenden Fall wurde die Teilnahme deutscher Zollfahndungsbeamten generell bewilligt, ohne näher zu begründen, weshalb deren Anwesenheit bei allen Rechtshilfemassnahmen gegenüber dem Beschwerdeführer notwendig sei. Insbesondere die Teilnahme deutscher Beamten an der Sichtung und Ausscheidung der Unterlagen - die grundsätzlich Aufgabe der schweizerischen Rechtshilfebehörde ist (vgl. BGE 115 Ib 193 E. 6 S. 196 f.) - hätte im vorliegenden Fall begründet werden müssen: Zum einen ist eine grobe Sichtung der Unterlagen bereits anlässlich der Hausdurchsuchung unter Mitwirkung eines deutschen Zollfahndungsbeamten erfolgt; zum anderen ergibt sich der Gegenstand der deutschen Strafuntersuchung aus den Beilagen zum Rechtshilfeersuchen, die detailliert die verdächtigen Transaktionen aufführen, unter Angabe von Pferdenamen, Anmelder, Empfänger, Tag der Einfuhr und Zollstelle. Es erscheint daher nicht von vornherein ausgeschlossen, dass die ausführende Behörde die Ausscheidung der herauszugebenden Unterlagen selbst, ohne Mitwirkung deutscher Beamten, vornehmen kann. c) Sollte die Anwesenheit deutscher Zollbeamter an einzelnen oder an allen weiteren Rechtshilfehandlungen notwendig sein, müssten jedenfalls die notwendigen Vorkehrungen getroffen werden um zu verhindern, dass Informationen aus dem Geheimbereich vorzeitig zugänglich gemacht werden ( Art. 65a Abs. 3 IRSG ; vgl. oben, E. 1a). Den deutschen Beamten darf daher nicht ohne weiteres Einsicht in die zu sichtenden Akten gewährt werden, sondern es ist grundsätzlich anhand von Fragen zu klären, welche Unterlagen für das Strafverfahren im ersuchenden Staat von Belang sein können. Es ist sicherzustellen, dass die ausländischen Beamten keine Aufzeichnungen über die Erhebungen oder die Einvernahme in der Schweiz tätigen und ihnen bis zum Vorliegen einer rechtskräftigen Schlussverfügung keine Kopien der beschlagnahmten Akten herausgegeben werden. Schliesslich ist die Teilnahme deutscher Beamten nur unter dem Vorbehalt zuzulassen, dass sie allfällige Erkenntnisse, die sie durch ihre Teilnahme an den Rechtshilfehandlungen gewonnen haben, bis zum Vorliegen einer rechtskräftigen Schlussverfügung im deutschen Verfahren nicht verwenden dürfen. Diese Vorkehrungen sind bei der Hausdurchsuchung nicht getroffen worden. Zwar hat die Oberzolldirektion in ihrer Vernehmlassung ausgeführt, Art. 65a Abs. 3 IRSG werde bei der Ausführung der restlichen Rechtshilfemassnahmen betreffend den Beschwerdeführer "weiterhin" zu beachten sein; diese sehr pauschale Zusicherung bietet jedoch angesichts der bisherigen Vorgehensweise keine ausreichende Gewähr für die Wahrung des Geheimnisschutzes. d) Nach dem Gesagtem erweist sich Beschwerdeantrag 4 als begründet. Dispositiv-Ziff. 2 der Eintretensverfügung ist daher aufzuheben und die Sache zu neuem Entscheid an die Oberzolldirektion zurückzuweisen. Diese hat die Möglichkeit, die Teilnahme ausländischer Beamten an den noch ausstehenden Rechtshilfehandlungen erneut - ganz oder teilweise - zu bewilligen, sofern sie die Notwendigkeit dieser Massnahme näher begründet und konkrete Vorkehrungen zur Wahrung von Art. 65a Abs. 3 IRSG trifft. Entgegen der Auffassung des Beschwerdeführers wäre eine derartige Anordnung vom Rechtshilfegesuch vom 2. September 1999 gedeckt, das Rechtshilfemassnahmen gegen eine Vielzahl von Personen enthält und "insbesondere" die Teilnahme deutscher Beamten an den Durchsuchungen und Vernehmungen beim Beschwerdeführer beantragt. Es wird Aufgabe der Oberzolldirektion sein zu prüfen, inwieweit dieser Antrag noch aktuell oder durch das Schreiben der Staatsanwaltschaft Freiburg i.Br. vom 5. April 2001 gegenstandslos geworden ist. e) Der Antrag, der Beschwerde insoweit aufschiebende Wirkung zu gewähren, wird mit dem vorliegenden Sachentscheid hinfällig.</w:t>
      </w:r>
    </w:p>
    <w:p>
      <w:r>
        <w:rPr>
          <w:b/>
        </w:rPr>
        <w:t>E. 3</w:t>
      </w:r>
    </w:p>
    <w:p>
      <w:r>
        <w:t>Auf die übrigen Beschwerdeanträge kann dagegen nicht eingetreten werden: a) Zum einen beantragt der Beschwerdeführer die Feststellung, dass es unzulässig war, dem anwesenden deutschen Beamten anlässlich der Hausdurchsuchung Gelegenheit zur eingehenden Sichtung der Akten und zur Anfertigung von Notizen über Geschäftsgeheimnisse des Beschwerdeführers zu geben, bevor von der zuständigen Behörde über Gewährung und Umfang der Rechtshilfe entschieden worden ist (Beschwerdeantrag 1). Es ist nicht ersichtlich, inwiefern der Beschwerdeführer ein schutzwürdiges Feststellungsinteresse hat, nachdem auf seine Beschwerde gegen Dispositiv-Ziff. 2 der Eintretensverfügung eingetreten und diese gutgeheissen wird. Auch wenn Gegenstand der Prüfung die Bewilligung als solche ist, sind Art und Weise der Durchführung der Hausdurchsuchung bei der Prüfung zu berücksichtigen, ob die Oberzolldirektion die gemäss Art. 65a Abs. 3 IRSG gebotenen Vorkehrungen getroffen hat (vgl. oben 1b und 2c). Die Aufhebung von Dispositiv-Ziff. 2 der Eintretensverfügung beinhaltet somit implizit auch die Feststellung, dass die Teilnahme des deutschen Beamten an der Hausdurchsuchung unter den konkreten Umständen rechtswidrig war. b) Ferner beantragt der Beschwerdeführer, die ersuchende Behörde sei einzuladen, die vom anwesenden deutschen Beamten erlangten Informationen im hängigen und in künftigen Straf- und Verwaltungsverfahren (insbesondere in Steuerverfahren) nicht zu Beweis- oder Ermittlungszwecken zu verwenden und die anlässlich der Hausdurchsuchung vom 7. Februar 2001 erstellten Notizen des anwesenden deutschen Beamten den Schweizer Behörden herauszugeben (Beschwerdeantrag 2); im Falle einer allfälligen Rechtshilfeleistung sei ein entsprechender Spezialitätsvorbehalt anzubringen (Beschwerdeantrag 3). aa) Nach der Rechtsprechung des Bundesgerichts führt die verfrühte Übermittlung von Unterlagen oder Informationen aus dem Geheimbereich nicht zur Versagung der Rechtshilfe, da es mit den völkerrechtlichen Verpflichtun- gen der Schweiz unvereinbar wäre, dem ersuchenden Staat eine materiell zulässige Rechtshilfe endgültig zu verwei- gern (unveröffentlichte Bundesgerichtsentscheide i.S. A. vom 16. Dezember 1998 E. 4b und i.S. A. vom 18. Juli 2000 E. 8b). Erweist sich die Rechtshilfe vollumfänglich - auch hinsichtlich der vorzeitig übermittelten Informationen - als zulässig, so ist der Verfahrensfehler geheilt und es besteht kein Handlungsbedarf mehr (unveröffentlichter Bundesgerichtsentscheid i.S. C.T. vom 12. Februar 2001 E. 2c). Sollte dagegen die Rechtshilfe nicht oder nur teilweise bewilligt werden, müsste der ersuchende Staat in der Schlussverfügung eingeladen werden, die nach schweizerischem Verfahrensrecht rechtswidrig erlangten Informationen in hängigen und in künftigen Straf- und Verwaltungsverfahren nicht zu Beweiszwecken zu verwenden (unveröffentlichter Entscheid i.S. I. vom 8. Mai 2000 E. 7). Hierüber ist bei Erlass der Schlussverfügung zu entscheiden. Der Beschwerdeführer, dem zuvor das rechtliche Gehör gewährt werden muss, kann dahingehende Anträge stellen und diese gegebenenfalls gerichtlich durchsetzen. Dagegen kann über diesen Antrag im vorliegenden, nur die Eintretensverfügung betreffenden Verfahren nicht entschieden werden. bb) Für den Zeitraum bis zum Ergehen der Schlussverfügung sind in der Regel keine positiven Anordnungen im bundesgerichtlichen Verfahren zu treffen. Aus völkerrechtlicher Sicht erscheint es problematisch, dem ersuchenden Staat, dessen Beamten im Einverständnis des ersuchten Staates vorbehaltslos an Rechtshilfehandlungen teilnehmen durften, nachträglich Einschränkungen aufzuerlegen; jedenfalls sollte dies nur zurückhaltend geschehen, wenn Gewissheit darüber besteht, dass die gewonnenen Erkenntnisse nicht übermittelt werden dürfen. In aller Regel muss daher die Schlussverfügung abgewartet werden. Im vorliegenden Fall kommt hinzu, dass sich die ersuchende Behörde bereits im Rechtshilfeersuchen verpflichtet hat, die Ergebnisse des Rechtshilfeverfahrens ausschliesslich für die Zwecke des strafrechtlichen Ermittlungsverfahrens und keinesfalls für Zwecke des steuerlichen Nacherhebungsverfahrens zu verwenden. Somit ist zumindest eine Verwendung der erlangten Erkenntnisse für das Steuerverwaltungsverfahren ausgeschlossen, auch für den Zeitraum bis zum Ergehen der Schlussverfügung.</w:t>
      </w:r>
    </w:p>
    <w:p>
      <w:r>
        <w:rPr>
          <w:b/>
        </w:rPr>
        <w:t>E. 4</w:t>
      </w:r>
    </w:p>
    <w:p>
      <w:r>
        <w:t>Nach dem Gesagten ist die Verwaltungsgerichtsbeschwerde gutzuheissen, soweit darauf einzutreten ist. Dispositiv-Ziff. 2 der angefochtenen Verfügung ist aufzuheben und die Sache zu neuem Entscheid über die im Rechtshilfeersuchen vom 2. September 1999 beantragte Teilnahme deutscher Zollfahndungsbeamten an weiteren Rechtshilfehandlungen gegenüber dem Beschwerdeführer an die Oberzolldirektion zurückzuweisen. Bei diesem Ausgang des Verfahrens ist dem Beschwerdeführer eine reduzierte Gerichtsgebühr aufzuerlegen und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