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1A.303/2004 vom 29. März 2005</w:t>
      </w:r>
    </w:p>
    <w:p>
      <w:r>
        <w:t>Bundesgericht, 2005-03-29, DE</w:t>
      </w:r>
    </w:p>
    <w:p>
      <w:r>
        <w:rPr>
          <w:b/>
        </w:rPr>
        <w:t xml:space="preserve">Quelle: </w:t>
      </w:r>
      <w:r>
        <w:t>https://mcp.opencaselaw.ch/entscheid/bger_1A.303_2004</w:t>
      </w:r>
    </w:p>
    <w:p>
      <w:r>
        <w:t>FR: TF 1A.303/2004 du 29 mars 2005</w:t>
      </w:r>
    </w:p>
    <w:p>
      <w:r>
        <w:t>IT: TF 1A.303/2004 del 29 marzo 2005</w:t>
      </w:r>
    </w:p>
    <w:p>
      <w:pPr>
        <w:pStyle w:val="Heading2"/>
      </w:pPr>
      <w:r>
        <w:t>Regeste</w:t>
      </w:r>
    </w:p>
    <w:p>
      <w:r>
        <w:t>internationale Rechtshilfe in Strafsachen an Kanada | Rechtshilfe und Auslieferung</w:t>
      </w:r>
    </w:p>
    <w:p>
      <w:pPr>
        <w:pStyle w:val="Heading2"/>
      </w:pPr>
      <w:r>
        <w:t>Erwägungen</w:t>
      </w:r>
    </w:p>
    <w:p>
      <w:r>
        <w:rPr>
          <w:b/>
        </w:rPr>
        <w:t>E. 1.1</w:t>
      </w:r>
    </w:p>
    <w:p>
      <w:r>
        <w:t>Massgebend ist im vorliegenden Fall der Rechtshilfevertrag in Strafsachen zwischen der Schweiz und Kanada vom 7. Oktober 1993 (RV-CAN; SR 0.351.923.2). Soweit der Vertrag eine bestimmte Frage nicht regelt, ist das Bundesgesetz vom 20. März 1981 über internationale Rechtshilfe in Strafsachen (IRSG; SR 351.1) und die dazugehörige Verordnung vom 24. Februar 1982 (IRSV; SR 351.11) anwendbar.</w:t>
      </w:r>
    </w:p>
    <w:p>
      <w:r>
        <w:rPr>
          <w:b/>
        </w:rPr>
        <w:t>E. 1.2</w:t>
      </w:r>
    </w:p>
    <w:p>
      <w:r>
        <w:t>Gemäss Art. 80f Abs. 1 IRSG unterliegt die Verfügung der letztinstanzlichen kantonalen Behörde, mit der das Rechtshilfeverfahren abgeschlossen wird, der Verwaltungsgerichtsbeschwerde an das Bundesgericht. Die Verwaltungsgerichtsbeschwerde gegen den Beschluss des Obergerichtes ist damit zulässig.</w:t>
      </w:r>
    </w:p>
    <w:p>
      <w:r>
        <w:rPr>
          <w:b/>
        </w:rPr>
        <w:t>E. 1.3</w:t>
      </w:r>
    </w:p>
    <w:p>
      <w:r>
        <w:t>Gemäss Art. 80h lit. b IRSG ist zur Beschwerde berechtigt, wer persönlich und direkt von einer Rechtshilfemassnahme betroffen ist und ein schutzwürdiges Interesse an deren Aufhebung oder Änderung hat. Nach Art. 9a lit. a IRSV gilt als persönlich und direkt betroffen im Sinne von Art. 80h IRSG bei der Erhebung von Kontoinformationen der Kontoinhaber. Die Beschwerdeführerin 1 ist Inhaberin des Kontos und als solche von dessen Sperre und der Herausgabe der Bankunterlagen persönlich und direkt betroffen. Sie ist deshalb zur Verwaltungsgerichtsbeschwerde befugt.</w:t>
      </w:r>
    </w:p>
    <w:p>
      <w:r>
        <w:rPr>
          <w:b/>
        </w:rPr>
        <w:t>E. 1.4</w:t>
      </w:r>
    </w:p>
    <w:p>
      <w:r>
        <w:t>Die Vorinstanz hat die Rekurslegitimation des Beschwerdeführers 2 verneint und ist auf seinen Rekurs nicht eingetreten. Er macht geltend, dies verletze Bundesrecht. Nach der Rechtsprechung ist zur Verwaltungsgerichtsbeschwerde befugt, wer der Vorinstanz vorwirft, sie sei zu Unrecht auf einen bei ihr erhobenen Rekurs nicht eingetreten ( BGE 124 II 124 E. 1b S. 126, 180 E. 1b S. 182; 122 II 130 E. 1 S. 132, mit Hinweisen; Robert Zimmermann, La coopération judiciaire internationale en matière pénale, 2. Aufl., Bern 2004, S. 351 N. 308). Die Beschwerdelegitimation des Beschwerdeführers 2 ist insoweit gegeben. Art. 80h lit. b IRSG gilt auch für das kantonale Rekursverfahren. Es bedarf insoweit ebenfalls der persönlichen und direkten Betroffenheit. Für Personen, gegen die sich das ausländische Strafverfahren richtet, gilt nichts anderes ( Art. 21 Abs. 3 IRSG ). Der Beschwerdeführer 2 ist "Hauptbesitzer" der Beschwerdeführerin 1 und ihr "Chief Legal Officer". Er ist damit nicht persönlich und direkt von der Rechtshilfemassnahme betroffen. Nach der Rechtsprechung ist der lediglich wirtschaftlich an einer juristischen Person Berechtigte nur ausnahmsweise zur Beschwerdeführung legitimiert, wenn die juristische Person aufgelöst worden ist und deshalb nicht mehr handlungsfähig ist ( BGE 123 II 153 E. 2). Der wirtschaftlich Berechtigte hat die Auflösung der juristischen Person mit amtlichen Dokumenten zu belegen (Urteile 1A.10/2000 vom 18. Mai 2000 E. 1e und 1A.131/1999 vom 26. August 1999 E. 3b; Zimmermann, a.a.O., S. 352 Fn. 2088). Der Beschwerdeführer 2 macht nicht geltend, dass die Beschwerdeführerin 1 aufgelöst worden sei. Erst recht belegt er dies nicht mit amtlichen Dokumenten. Zu Recht ist deshalb die Vorinstanz auf seinen Rekurs nicht eingetreten. Anzumerken bleibt, dass ihm daraus kein wesentlicher Nachteil entsteht, da ja - wie gesagt - die Beschwerdeführerin 1 zur Beschwerde legitimiert ist und sie alles vorbringen kann, was aus der Sicht des (unmittelbar) Betroffenen gegen die Rechtshilfe spricht.</w:t>
      </w:r>
    </w:p>
    <w:p>
      <w:r>
        <w:rPr>
          <w:b/>
        </w:rPr>
        <w:t>E. 1.5</w:t>
      </w:r>
    </w:p>
    <w:p>
      <w:r>
        <w:t>In der vorliegenden Angelegenheit haben die Vereinigten Staaten von Amerika am 3. Januar 2003 ebenfalls um Rechtshilfe ersucht. Am 1. August 2003 haben sie das Ersuchen ergänzt. Mit Verfügung vom 17. Dezember 2003 entsprach die Zentralstelle USA des Bundesamtes für Justiz dem ergänzenden Ersuchen. Auf die vom Beschwerdeführer 2 dagegen erhobene Einsprache trat die Zentralstelle mit Verfügung vom 8. September 2004 nicht ein; die Einsprache der Beschwerdeführerin 1 wies sie ab. Dagegen erhoben die Beschwerdeführer Verwaltungsgerichtsbeschwerde beim Bundesgericht. Die Beschwerdeführerin 1 beantragt, jenes Verfahren der Verwaltungsgerichtsbeschwerde sei mit dem vorliegenden zu vereinigen. Zwar beziehen sich das kanadische und amerikanische Rechtshilfeersuchen weitgehend auf den gleichen Sachverhalt und führen in beiden Verfahren dieselben Rechtsuchenden Beschwerde. Es liegen jedoch zwei getrennte Rechtshilfeverfahren vor, die auf Ersuchen von verschiedenen Staaten zurückgehen. Für die Rechtshilfe zwischen der Schweiz und Kanada einerseits sowie zwischen der Schweiz und den USA anderseits sind nicht dieselben Staatsverträge massgebend. In den beiden Rechtshilfeverfahren sind zudem unterschiedliche Gesetze anwendbar; das Bundesgesetz vom 3. Oktober 1975 zum Staatsvertrag mit den Vereinigten Staaten von Amerika über gegenseitige Rechtshilfe in Strafsachen (SR 351.91) gilt nur im Verfahren betreffend das amerikanische Ersuchen. Im vorliegenden Verfahren richtet sich überdies die Verwaltungsgerichtsbeschwerde gegen den Beschluss eines kantonalen Gerichts; in jenem gegen die Verfügung einer Bundesbehörde. Die Kognition des Bundesgerichts weicht deshalb in den beiden Verfahren voneinander ab ( Art. 105 OG ). Die Beschwerdeführer erheben in den Verwaltungsgerichtsbeschwerden zudem nicht genau dieselben Rügen. Angesichts dessen ist die Vereinigung der beiden Verfahren der Verwaltungsgerichtsbeschwerde und die Fällung eines einzigen Urteils durch das Bundesgericht nicht zweckmässig. Der prozessuale Hauptantrag ist abzuweisen. Dem Bundesgericht liegen die Akten vor, die das amerikanische Rechtshilfeersuchen betreffen. Dem prozessualen Eventualantrag ist damit Genüge getan.</w:t>
      </w:r>
    </w:p>
    <w:p>
      <w:r>
        <w:rPr>
          <w:b/>
        </w:rPr>
        <w:t>E. 1.6</w:t>
      </w:r>
    </w:p>
    <w:p>
      <w:r>
        <w:t>Die Beschwerdeführerin 1 beantragt mit Eingabe vom 11. Januar 2005, es seien der Entscheid des Court of Appeal of T.________, Kanada, vom 23. Dezember 2004 und der damit aufgehobene Beschluss des Court of Queen's Bench of T.________, Judicial District of M.________, Kanada, vom 5. März 2003 zu den Akten zu erkennen und bei der Entscheidfindung zu berücksichtigen. Sie bringt vor, sie habe bis zum Ablauf der Frist für die Einreichung der Verwaltungsgerichtsbeschwerde am 22. Dezember 2004 den Entscheid des Court of Appeal of T.________ nicht beibringen können. Dieser Entscheid zeige, dass das kanadische Verfahren schwere Mängel aufweise. Damit sei die Rechtshilfe nach Art. 2 lit. d IRSG unzulässig. Der Beschluss des Court of Queen's Bench of T.________ vom 5. März 2003 habe den Einzug und die gerichtliche Verwendung von dem Anwaltsgeheimnis unterstehenden Unterlagen, welche die kanadische Bundespolizei bei den Beschwerdeführern bzw. ihren Anwälten beschlagnahmt habe, genehmigt. Diesen Beschluss habe der Court of Appeal of T.________ aufgehoben. Die von der kanadischen Bundespolizei vorgenommene Beschlagnahme sei somit unrechtmässig gewesen. Die gerichtlich festgestellte Unrechtmässigkeit erstrecke sich auch auf das vorliegende Rechtshilfeverfahren, da die in Kanada beschlagnahmten Akten zur Erreichung der Rechtshilfe verwendet worden seien. Ist - wie hier - Art. 105 Abs. 2 OG anwendbar, ist nach der Rechtsprechung die Möglichkeit, neue Tatsachen oder Beweismittel vorzubringen, stark eingeschränkt. Zulässig sind diesfalls lediglich Beweise, welche das kantonale Gericht von Amtes wegen hätte erheben müssen und deren fehlende Berücksichtigung eine Verletzung wesentlicher Verfahrensbestimmungen darstellt. Einer nachträglichen Veränderung des Sachverhalts kann grundsätzlich nicht Rechnung getragen werden, da man einer kantonalen Behörde nicht vorwerfen kann, sie habe den Sachverhalt unvollständig festgestellt, wenn er sich nach ihrem Entscheid verändert hat ( BGE 121 II 97 E. 1c S. 99 f. mit Hinweis). Das Urteil des Court of Appeal of T.________ vom 23. Dezember 2004 erging nach dem angefochtenen Beschluss. Es kann deshalb im Lichte der angeführten Rechtsprechung nicht als neues Beweismittel berücksichtigt werden. Der mit Eingabe vom 11. Januar 2005 gestellte Antrag ist abzuweisen.</w:t>
      </w:r>
    </w:p>
    <w:p>
      <w:r>
        <w:rPr>
          <w:b/>
        </w:rPr>
        <w:t>E. 2.1</w:t>
      </w:r>
    </w:p>
    <w:p>
      <w:r>
        <w:t>Die Beschwerdeführerin 1 macht geltend, das Rechtshilfeersuchen enthalte offensichtliche Irrtümer, Lücken und Widersprüche.</w:t>
      </w:r>
    </w:p>
    <w:p>
      <w:r>
        <w:rPr>
          <w:b/>
        </w:rPr>
        <w:t>E. 2.2</w:t>
      </w:r>
    </w:p>
    <w:p>
      <w:r>
        <w:t>Nach der Rechtsprechung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w:t>
      </w:r>
    </w:p>
    <w:p>
      <w:r>
        <w:rPr>
          <w:b/>
        </w:rPr>
        <w:t>E. 2.3</w:t>
      </w:r>
    </w:p>
    <w:p>
      <w:r>
        <w:t>Die Beschwerdeführerin 1 bringt vor, nach dem Rechtshilfeersuchen sollen die Beschwerdeführer zusammen mit X.________ 43 Millionen Dollar gewaschen haben. Dem widerspreche das Ersuchen selber; denn darin werde ausgeführt, es sei einzig X.________ gewesen, der die fraglichen Transaktionen ausgeführt und zu diesem Zweck die Beschwerdeführer irregeführt habe. Das Rechtshilfeersuchen halte überdies in Widerspruch zu den dem Beschwerdeführer 2 gemachten Vorwürfen fest, es sei dieser gewesen, der den Abzug der restlichen 10,5 Millionen Dollar verhindert habe, als bei ihm der Verdacht aufgekommen sei, X.________ habe strafbare Handlungen begangen. Der Beschwerdeführer 2 habe nicht wissen können, dass ein Teil der Gelder aus strafbaren Handlungen herrühren könnte. Der Vorwurf der Geldwäscherei könne daher nicht zutreffen. Der Beschwerdeführer 2 ist, wie gesagt, "Hauptbesitzer" der Beschwerdeführerin 1 und ihr "Chief Legal Officer". Nach dem Rechtshilfeersuchen hat die Beschwerdeführerin 1 die Firma F.________ gegründet und die Firma O.________ auf den Marshallinseln eintragen lassen. Die Beschwerdeführer waren massgeblich daran beteiligt, dass ein Grossteil der 43 Millionen Dollar, die X.________ mutmasslich ertrogen hat, über die Konten der Beschwerdeführerin 1 sowie der Firmen F.________ und O.________ bei der Bank B.________ auf Konten in den USA zurücküberwiesen wurde, an denen X.________ berechtigt war. Nach dem Ersuchen hat der Beschwerdeführer 2 die erste Überweisung von 15 Millionen Dollar an die K.________ Holding mitunterzeichnet. Wie die Vorinstanz zu Recht bemerkt, ist im Ersuchen von einer Irreführung des Beschwerdeführers 2 durch X.________ einzig im Zusammenhang mit dem Kauf der C.________-Aktien die Rede, womit X.________ versucht habe, den Zugriff auf zumindest einen Teil der restlichen 10,5 Millionen Dollar zu erhalten. Eine Strafanzeige gegen X.________ erwog der Beschwerdeführer 2 nach dem Ersuchen ebenfalls allein im Zusammenhang mit dem Kauf der C.________-Aktien. Es trifft nicht zu, dass sich der Beschwerdeführer 2 nach dem Rechtshilfeersuchen nicht der Geldwäscherei schuldig gemacht haben konnte. Wenn es ihm aufgrund der Drohung mit einer Strafanzeige gelang, X.________ davon zu überzeugen, den Anspruch auf die restlichen 10,5 Millionen Dollar aufzugeben, so bedeutet das nicht, dass der Beschwerdeführer 2 nicht wissen konnte, dass die 43 Millionen Dollar aus einem Betrug stammten. Dass X.________ den Beschwerdeführer 2 von Anfang an über die Herkunft der 43 Millionen Dollar irregeführt hätte, lässt sich dem Rechtshilfeersuchen nicht entnehmen. Ein offensichtlicher Widerspruch im Rechtshilfeersuchen, der den darin geschilderten Sachverhalt sofort entkräftete, besteht nicht. Die Beschwerde ist insoweit unbegründet.</w:t>
      </w:r>
    </w:p>
    <w:p>
      <w:r>
        <w:rPr>
          <w:b/>
        </w:rPr>
        <w:t>E. 2.4</w:t>
      </w:r>
    </w:p>
    <w:p>
      <w:r>
        <w:t>Die Beschwerdeführerin 1 macht geltend, X.________ und sein Anwalt hätten die Beschwerdeführer entlastet und ausgesagt, diese hätten nichts Unrechtmässiges getan. Das Rechtshilfeersuchen erwähne die Aussagen von X.________ und seinem Anwalt nicht. Es enthalte damit eine offensichtliche Lücke. Das Vorbringen ist unbehelflich. Ob X.________ und sein Anwalt die Beschwerdeführer entlastet haben, ist eine Schuldfrage, die im Rechtshilfeverfahren nicht zu prüfen ist.</w:t>
      </w:r>
    </w:p>
    <w:p>
      <w:r>
        <w:rPr>
          <w:b/>
        </w:rPr>
        <w:t>E. 2.5</w:t>
      </w:r>
    </w:p>
    <w:p>
      <w:r>
        <w:t>Soweit die Beschwerdeführerin 1 (S. 19 Ziff. 1.6) geltend macht, bestimmte Behauptungen im Rechtshilfeersuchen seien falsch, ist sie ebenfalls nicht zu hören, weil es dabei um Beweisfragen geht. Auch letztere sind im Rechtshilfeverfahren nicht zu erörtern.</w:t>
      </w:r>
    </w:p>
    <w:p>
      <w:r>
        <w:rPr>
          <w:b/>
        </w:rPr>
        <w:t>E. 2.6</w:t>
      </w:r>
    </w:p>
    <w:p>
      <w:r>
        <w:t>Das Rechtshilfeersuchen enthält keine offensichtlichen Fehler, Lücken oder Widersprüche, die den dargestellten Sachverhalt sofort entkräfteten. Die Beschwerde ist in diesem Punkt unbegründet.</w:t>
      </w:r>
    </w:p>
    <w:p>
      <w:r>
        <w:rPr>
          <w:b/>
        </w:rPr>
        <w:t>E. 3.1</w:t>
      </w:r>
    </w:p>
    <w:p>
      <w:r>
        <w:t>Die Beschwerdeführerin 1 bringt vor, die Rechtshilfe sei unverhältnismässig. Die Beschwerdeführerin 1 sei darauf angewiesen, freien Zugriff auf ihr Konto bei der Bank B.________ zu haben und darüber ihre internationalen Transaktionen abwickeln zu können. Aufgrund der Herausgabe der Bankunterlagen könnten zudem ihr gehörende Vermögenswerte in Drittländern beschlagnahmt werden. Dies würde ihre Geschäftstätigkeit schwer beeinträchtigen. Die Beschwerdeführerin 1 macht keine konkreten Ausführungen zu ihrer finanziellen Lage. Ebenso wenig legt sie dar, für welche Geschäfte sie im Einzelnen wieviel Geld benötige. Unter diesen Umständen ist nicht nachvollziehbar, dass und weshalb aufgrund der Kontosperre und der Herausgabe der Bankunterlagen ihre Existenz gefährdet sein soll. Schon deshalb ist die Rüge unbehelflich. Niemand hat im Übrigen Anspruch darauf, Geschäfte zu tätigen mit Geldern, die mutmasslich deliktischer Herkunft sind. Um solche Gelder geht es hier aber. Die Kontosperre und die Herausgabe der Bankunterlagen - die es den kanadischen Behörden ermöglichen sollen, den Geldfluss zu ermitteln - ist daher nicht unverhältnismässig. Die Beschwerde ist auch im vorliegenden Punkt unbegründet.</w:t>
      </w:r>
    </w:p>
    <w:p>
      <w:r>
        <w:rPr>
          <w:b/>
        </w:rPr>
        <w:t>E. 3.2</w:t>
      </w:r>
    </w:p>
    <w:p>
      <w:r>
        <w:t>Die Beschwerdeführerin 1 wendet ein, es liege eine unzulässige "fishing expedition" vor. Der Einwand geht fehl. Der ersuchenden Behörde geht es nicht darum, Beweismittel aufzufinden, um damit einen Verdacht gegen die Beschwerdeführer begründen zu können. Vielmehr besteht bereits ein konkreter Verdacht und die kanadischen Behörden ersuchen zu dessen Klärung gezielt um Rechtshilfe. Eine Beweisausforschung aufs Geratewohl liegt nicht vor.</w:t>
      </w:r>
    </w:p>
    <w:p>
      <w:r>
        <w:rPr>
          <w:b/>
        </w:rPr>
        <w:t>E. 4.1</w:t>
      </w:r>
    </w:p>
    <w:p>
      <w:r>
        <w:t>Die Beschwerdeführerin 1 bringt vor, die kanadischen Behörden ersuchten lediglich um die Sperre des Kontos bei der Bank B.________; überdies darum, die betreffenden Wertgegenstände sicherzustellen, bis ein Ersuchen um Einziehung der Gelder nach strafrechtlicher Verurteilung in Kanada gestellt werde. Die Bezirksanwaltschaft IV habe nicht nur die Kontosperre angeordnet, sondern überdies die Herausgabe von Bankunterlagen für den Zeitraum "vom 25. Juli 2003 bis und mit heute, bzw. 11. Dezember 2003". Zudem habe die Bezirksanwaltschaft IV nicht nur die Herausgabe von Unterlagen betreffend das Konto der Beschwerdeführerin 1 verfügt, sondern auch betreffend das Unterkonto "P.________". Damit habe sie das Übermassverbot verletzt, was die Vorinstanz geschützt habe.</w:t>
      </w:r>
    </w:p>
    <w:p>
      <w:r>
        <w:rPr>
          <w:b/>
        </w:rPr>
        <w:t>E. 4.2</w:t>
      </w:r>
    </w:p>
    <w:p>
      <w:r>
        <w:t>Der Grundsatz der Verhältnismässigkeit verbietet es den schweizerischen Behörden grundsätzlich - von gesetzlichen Ausnahmen abgesehen (vgl. z.B. Art. 67a IRSG und Art. 10 GwÜ ) -, im Rechtshilfeverfahren Massnahmen anzuordnen bzw. Unterlagen zu übermitteln, die der ersuchende Staat nicht verlangt hat ( BGE 121 II 241 E. 3a S. 243; 118 Ib 111 E. 6 S. 125; 117 Ib 64 E. 5c S. 68 mit Hinweisen). Um festzustellen, ob der ersuchende Staat eine bestimmte Massnahme verlangt hat, muss die ersuchte Behörde das Rechtshilfeersuchen nach dem Sinn auslegen, der ihm vernünftigerweise zukommt. Dabei spricht nichts gegen eine weite Auslegung, soweit erstellt ist, dass auf dieser Grundlage alle Voraussetzungen für die Gewährung der Rechtshilfe erfüllt sind. Dieses Vorgehen vermeidet auch ein allfälliges Nachtragsersuchen ( BGE 121 II 241 E. 3a S. 243).</w:t>
      </w:r>
    </w:p>
    <w:p>
      <w:r>
        <w:rPr>
          <w:b/>
        </w:rPr>
        <w:t>E. 4.3</w:t>
      </w:r>
    </w:p>
    <w:p>
      <w:r>
        <w:t>Nach dem Wortlaut des Rechtshilfeersuchens haben die kanadischen Behörden die Sperre des Kontos der Beschwerdeführerin 1 bei der Bank B.________ beantragt; überdies die Sicherstellung der betreffenden Vermögenswerte, bis ein Ersuchen um Einziehung der Gelder nach strafrechtlicher Verurteilung in Kanada gestellt werde. Es trifft zu, dass die kanadischen Behörden die Herausgabe von Kontounterlagen nicht ausdrücklich verlangt haben. Wie sich aus dem Rechtshilfeersuchen (S. 1/2) ergibt, geht es den kanadischen Behörden um die Einziehung des deliktischen Erlöses. Nach ihrem Wissensstand lagen am 28. August 2002 auf dem Konto rund 4 Millionen Dollar. Wie sie im Ersuchen (S. 2) ausführen, befürchten sie, dass das Geld - nach der ihnen bekannten Aufhebung der Kontensperre im Verfahren betreffend das amerikanische Rechtshilfeersuchen am 24. Juli 2003 - auf andere Konten verschoben werden könnte. Gesperrt werden konnten nunmehr nur noch gut 50'000.-- Dollar. Die Befürchtung der kanadischen Behörden hat sich damit als begründet erwiesen. Ist von den 4 Millionen Dollar auf dem Konto nahezu nichts mehr vorhanden, scheidet die von den kanadischen Behörden angestrebte Einziehung insoweit fast vollständig aus. Nach Treu und Glauben ist die Schweiz verpflichtet, die kanadischen Behörden darüber zu informieren. Diesen ist daher der gegenwärtige Kontostand mitzuteilen. Da das Hauptkonto der Beschwerdeführerin 1 bei der Bank B.________ durch eine Sollposition auf dem Unterkonto "P.________" belastet ist, gehören auch die entsprechenden Unterlagen zur Information über den Kontostand. Sind die 4 Millionen Dollar fast vollständig auf andere Konten verschoben worden und ist die Einziehung der auf dem Konto bei der Bank B.________ liegenden Vermögenswerte durch die kanadischen Behörden damit insoweit verunmöglicht worden, haben diese auch ein offensichtliches Interesse daran, darüber informiert zu werden, wohin die rund 4 Millionen Dollar geflossen sind. Nur so wird ihr Interesse an der Einziehung gewahrt. Legt man das Rechtshilfeersuchen nach dem Sinn, der ihm vernünftigerweise zukommt, weit aus, ist die Herausgabe der Bankunterlagen mit dem Übermassverbot vereinbar. Die Beschwerdeführerin 1 verlangt eine enge Auslegung des Ersuchens streng nach dem Wortlaut, welche nach der angeführten Rechtsprechung und im Hinblick auf Art. 1 Ziff. 1 RV-CAN (s. unten) abzulehnen ist. Werden die Bankunterlagen herausgegeben, kann damit auch ein kanadisches Nachtragsersuchen vermieden werden. Ein solches wäre spätestens dann zu erwarten gewesen, wenn die kanadischen Behörden erfahren hätten, dass auf dem Konto der Beschwerdeführerin 1 bei der Bank B.________ im Vergleich zum ursprünglichen Betrag nahezu nichts mehr vorhanden ist. Dass bei einer weiten Auslegung des Ersuchens nach seinem vernünftigen Sinn ein Nachtragsersuchen vermieden werden kann, ist nach der Rechtsprechung zu berücksichtigen. Zu beachten ist auch, dass sich die kanadischen bei den schweizerischen Behörden über die Möglichkeit einer Zeugenbefragung mittels Videokonferenz erkundigt haben (act 15/2 und 15/4). Dabei wäre es offenbar um die Befragung von Bankangestellten gegangen. Dies zeigt das Interesse der kanadischen Behörden an Informationen über Bankvorgänge. Würde die Herausgabe der Bankunterlagen abgelehnt, würde das im Übrigen nur dazu führen, dass die schweizerischen den kanadischen Behörden Mitteilung machten, die auf dem Konto liegenden Vermögenswerte seien praktisch vollständig auf andere Konten verschoben worden; dies verbunden mit der Einladung, das Rechtshilfeersuchen zu ergänzen und damit die Bankunterlagen herauszuverlangen, aus denen sich ergibt, wohin die Gelder geflossen sind (vgl. Art. 67a Abs. 5 IRSG ). Dies stellte einen unnötigen Leerlauf dar. Zu berücksichtigen ist ausserdem Art. 1 Ziff. 1 RV-CAN. Danach verpflichten sich die Vertragsparteien, einander gemäss den Bestimmungen dieses Vertrags weitestgehende Rechtshilfe zu leisten. Dies spricht ebenfalls für die hier vertretene weite Auslegung des Rechtshilfeersuchens nach seinem vernünftigen Sinn. Die Beschwerde ist danach auch im vorliegenden Punkt abzuweisen.</w:t>
      </w:r>
    </w:p>
    <w:p>
      <w:r>
        <w:rPr>
          <w:b/>
        </w:rPr>
        <w:t>E. 4.4</w:t>
      </w:r>
    </w:p>
    <w:p>
      <w:r>
        <w:t>Die Beschwerdeführer rügen, es stelle eine noch weiter gehende Ermessensüberschreitung dar, der ersuchenden Behörde nicht nur unverlangte Dokumente herauszugeben, sondern dies auch noch für einen Zeitraum (rückwirkend bis zum 25. Juli 2003), der vor dem Datum des Rechtshilfeersuchens vom 6. November 2003 bzw. vor dem Datum der Eintretens- und Zwischenverfügung vom 25. November 2003 liege. Wie gesagt, wurde die Sperre des Kontos der Beschwerdeführerin 1 bei der Bank B.________ im Verfahren, welches das amerikanische Rechtshilfeersuchen zum Gegenstand hat, per 24. Juli 2003 aufgehoben. Um den kanadischen Behörden die Abklärung zu ermöglichen, wohin die auf dem Konto liegenden Gelder in der Folge geflossen sind, sind ihnen die Bankunterlagen für den Zeitraum ab dem 25. Juli 2003 herauszugeben. Nur so wird ihnen der Zugriff auf den mutmasslich deliktischen Erlös ermöglicht.</w:t>
      </w:r>
    </w:p>
    <w:p>
      <w:r>
        <w:rPr>
          <w:b/>
        </w:rPr>
        <w:t>E. 4.5</w:t>
      </w:r>
    </w:p>
    <w:p>
      <w:r>
        <w:t>Die Beschwerdeführerin 1 bringt vor, wenn Bankunterlagen für den Zeitraum vor dem 26. November 2003 herausgegeben werden sollten, seien aus Gründen der Rechtssicherheit bzw. des anerkannten Rechtsschutzinteresses der Beschwerdeführer dieselben Abdeckungen und Einschränkungen anzuordnen, welche im Verfahren, welches das amerikanische Rechtshilfeersuchen betrifft, behördlich bewilligt worden seien. Die Vorinstanz erwägt (S. 21) dazu, die Beschwerdeführer hätten in der Rekursschrift darlegen müssen, weshalb allenfalls gewisse Daten aus den neu herauszugebenden Dokumenten der ersuchenden Behörde vorzuenthalten seien. Der blosse Verweis auf das Parallelverfahren betreffend das amerikanische Rechtshilfeersuchen genüge zur Rekursbegründung nicht. Die Vorinstanz ist somit in diesem Punkt mangels hinreichender Begründung auf den Rekurs nicht eingetreten. Dagegen bringt die Beschwerdeführerin 1 substantiiert nichts vor. Sie behauptet einzig, die Auffassung der Vorinstanz sei falsch. Sie legt mit keinem Wort dar, inwiefern die Ansicht der Vorinstanz Bundesrecht verletzen soll. Insbesondere macht sie nicht geltend, der angefochtene Beschluss sei insoweit überspitzt formalistisch. Auf die Beschwerde ist deshalb im vorliegenden Punkt nicht einzutreten. Selbst wenn man darauf eintreten wollte, würde das der Beschwerdeführerin 1 im Übrigen nicht helfen. Denn die Erwägung der Vorinstanz ist nicht zu beanstanden. Die Beschwerdeführer hätten vorinstanzlich im Einzelnen aufzeigen müssen, welche Daten der ersuchenden Behörde aus welchem Grunde vorzuenthalten seien. Das haben sie in der Rekursschrift nicht getan, sondern sich mit einem pauschalen Hinweis auf das Verfahren betreffend das amerikanische Rechtshilfeersuchen begnügt (S. 17/18 Ziff. 4.2).</w:t>
      </w:r>
    </w:p>
    <w:p>
      <w:r>
        <w:rPr>
          <w:b/>
        </w:rPr>
        <w:t>E. 4.6</w:t>
      </w:r>
    </w:p>
    <w:p>
      <w:r>
        <w:t>Die Beschwerdeführerin 1 macht geltend, sollten Dokumente im von der Vorinstanz festgelegten Zeitraum und Umfang herausgegeben werden, seien darauf die Informationen abzudecken, aus denen sich ergebe, an wen aufgrund der beiden Transaktionen vom 25. Juli 2003 Gelder geflossen seien, handle es sich dabei doch einerseits um eine gesellschaftsinterne Transaktion der Beschwerdeführerin 1 und anderseits um die Bezahlung einer Dienstleistung, welche für die Beschwerdeführerin 1 erbracht worden sei. Diese Transaktionen gingen niemanden etwas an. Das Vorbringen ist unbegründet. Am 25. Juli 2003 - also unmittelbar nach Aufhebung der Kontosperre im Verfahren betreffend das amerikanische Rechtshilfeersuchen - wurden vom Konto bei der Bank B.________ rund 2,7 Millionen Dollar auf ein Konto der Beschwerdeführerin 1 bei einer Bank in Wien überwiesen; überdies 100'000 Dollar zur Bezahlung einer Dienstleistung. Da nach dem Rechtshilfeersuchen der erhebliche Verdacht besteht, dass die auf dem Konto der Beschwerdeführerin 1 bei der Bank B.________ liegenden Vermögenswerte deliktischer Herkunft sind, haben die kanadischen Behörden im Hinblick auf die Einziehung ein berechtigtes Interesse daran, umfassend darüber informiert zu werden, wohin die Vermögenswerte geflossen sind. Die Abdeckung der Transaktionen vom 25. Juli 2003 rechtfertigt sich daher nicht.</w:t>
      </w:r>
    </w:p>
    <w:p>
      <w:r>
        <w:rPr>
          <w:b/>
        </w:rPr>
        <w:t>E. 5</w:t>
      </w:r>
    </w:p>
    <w:p>
      <w:r>
        <w:t>Die Beschwerde ist abzuweisen, soweit darauf einzutreten ist. Bei diesem Ausgang des Verfahrens tragen die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