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1A.254/2000 vom 4. Januar 2001</w:t>
      </w:r>
    </w:p>
    <w:p>
      <w:r>
        <w:t>Bundesgericht, 2001-01-04, FR</w:t>
      </w:r>
    </w:p>
    <w:p>
      <w:r>
        <w:rPr>
          <w:b/>
        </w:rPr>
        <w:t xml:space="preserve">Quelle: </w:t>
      </w:r>
      <w:r>
        <w:t>https://mcp.opencaselaw.ch/entscheid/bger_1A.254_2000</w:t>
      </w:r>
    </w:p>
    <w:p>
      <w:r>
        <w:t>FR: TF 1A.254/2000 du 4 janvier 2001</w:t>
      </w:r>
    </w:p>
    <w:p>
      <w:r>
        <w:t>IT: TF 1A.254/2000 del 4 gennaio 2001</w:t>
      </w:r>
    </w:p>
    <w:p>
      <w:pPr>
        <w:pStyle w:val="Heading2"/>
      </w:pPr>
      <w:r>
        <w:t>Regeste</w:t>
      </w:r>
    </w:p>
    <w:p>
      <w:r>
        <w:t>Entraide et extradition</w:t>
      </w:r>
    </w:p>
    <w:p>
      <w:pPr>
        <w:pStyle w:val="Heading2"/>
      </w:pPr>
      <w:r>
        <w:t>Erwägungen</w:t>
      </w:r>
    </w:p>
    <w:p>
      <w:r>
        <w:rPr>
          <w:b/>
        </w:rPr>
        <w:t>E. 1</w:t>
      </w:r>
    </w:p>
    <w:p>
      <w:r>
        <w:t>La détermination de la qualité de partie (ou de partie intéressée) de L.________ influe sur la suite de la procédure. Il se justifie de trancher par un arrêt partiel ce point que le Tribunal fédéral examine d'office et avec une cognition pleine.</w:t>
      </w:r>
    </w:p>
    <w:p>
      <w:r>
        <w:rPr>
          <w:b/>
        </w:rPr>
        <w:t>E. 2</w:t>
      </w:r>
    </w:p>
    <w:p>
      <w:r>
        <w:t>La CEEJ régissant l'entraide judiciaire entre la République hellénique et la Confédération ne règle pas la qualité de partie à la procédure dans l'Etat requis. Seul s'applique le droit interne de celui-ci.</w:t>
      </w:r>
    </w:p>
    <w:p>
      <w:r>
        <w:rPr>
          <w:b/>
        </w:rPr>
        <w:t>E. 3</w:t>
      </w:r>
    </w:p>
    <w:p>
      <w:r>
        <w:t>a) Avant la révision du 4 octobre 1996, entrée en vigueur le 1er février 1997, l'art. 79 al. 3 aEIMP prévoyait que les art. 6, 26 et 27 PA s'appliquaient pour la consultation du dossier dans la procédure cantonale; si la sauvegarde de ses droits l'exigeait, l'ayant droit pouvait également consulter la demande d'entraide et les pièces présentées à l'appui de celle-ci; ce droit n'appartenait à l'inculpé qui n'était pas touché personnellement par la mesure d'entraide que s'il résidait habituellement en Suisse et que la consultation du dossier était nécessaire à la sauvegarde de ses droits dans la procédure pénale étrangère. L'art. 9 de la loi fédérale relative au traité conclu avec les Etats-Unis d'Amérique sur l'entraide judiciaire en matière pénale, du 3 octobre 1975 (LTEJUS; RS 351. 93), dans sa version antérieure à la révision du 4 octobre 1976, avait une teneur analogue à celle de l'art. 79 al. 3 aEIMP. Sous l'empire de ces dispositions, le Tribunal fédéral avait reconnu le droit de consulter le dossier et de participer à l'exécution de la demande étrangère à la personne poursuivie, si elle était touchée directement par les mesures de contrainte ( ATF 110 Ib 387 consid. 2c p. 389), ainsi qu'à la personne physique ou morale titulaire de comptes sur lesquels des fonds de provenance délictueuse ont été versés, pour autant que les actes de contrainte la touchaient directement dans ses intérêts juridiques ou de fait ( ATF 116 Ib 190 et 113 Ib 157 consid. 6 p. 168). b) La révision du 4 octobre 1996 a notamment eu pour effet de modifier les art. 79 al. 3 aEIMP et 9 aLTEJUS. Désormais, selon l' art. 80b EIMP , les ayants droit peuvent participer à la procédure et consulter le dossier, si la sauvegarde de leurs intérêts l'exige (al. 1); ces droits peuvent en outre être limités si des intérêts prépondérants s'y opposent (al. 2). La nouvelle teneur de l' art. 9 LTEJUS a été calquée sur celle de l' art. 80b EIMP . La jurisprudence développée sous l'empire du nouveau droit s'est tenue aux principes établis sous l'ancien droit (cf. les arrêts non publiés S. du 10 juillet 2000; F. du 7 septembre 1999; S. du 27 février 1998 et R. du 29 septembre 1997). c) Aux termes de l' art. 21 al. 2 EIMP , lors du traitement de la demande, les autres personnes concernées par une mesure d'entraide ou le lésé qui assiste à des investigations peuvent se faire assister par un mandataire, si la sauvegarde de leurs intérêts l'exige, et se faire représenter par lui, si l'objet de l'enquête n'est pas compromis. Cette disposition n'a pas été modifiée lors de la révision du 4 octobre 1996, entrée en vigueur le 1er février 1997, hormis une rectification rédactionnelle mineure (cf. le Message du Conseil fédéral du 29 mars 1995, FF 1995 III 1 ss, p. 19). Au regard de l'art. 21 al. 2 aEIMP (souvent combiné avec l'art. 79 al. 3 aEIMP), le Tribunal fédéral a parfois reconnu au lésé la qualité de partie à la procédure d'entraide. Tel a été notamment le cas de la Commune de Milan, lésée dans la procédure italienne, dans la mesure où elle s'opposait à la limitation des documents bancaires à remettre aux autorités italiennes (arrêt non publié du 29 juin 1993). De même, le Tribunal fédéral avait admis que puissent participer à la procédure (notamment à l'audition de témoins) les représentants de personnes morales dont les comptes bancaires avaient été saisis, mais uniquement en relation avec cette mesure de contrainte (arrêt non publié R. du 29 septembre 1997). d) S'il n'est exclu d'emblée de reconnaître au lésé la qualité de partie, encore faut-il que la sauvegarde de ses intérêts l'exige et que n'y fassent pas obstacle des intérêts opposés et prépondérants, comme le rappellent les art. 21 al. 2 et 80b EIMP . En l'occurrence, le Juge d'instruction et le Tribunal d'accusation ont reconnu la qualité de partie à L.________ uniquement dans la mesure où la procédure d'entraide concernait le compte no HHH. Ils lui ont dénié la qualité de partie à la procédure d'exécution de la demande d'entraide pour les autres points visés par celle-ci, comme cela ressort des décisions des 2 février et 3 août 2000. Le raisonnement suivi sur ce point par les autorités cantonales n'est pas entièrement convaincant. Si L.________ entend participer à la procédure d'entraide, ce n'est pas parce qu'elle s'opposerait aux mesures de contrainte ordonnées par le Juge d'instruction, mais bien - au contraire - parce qu'elle veut que l'entraide soit accordée dans toute l'étendue nécessaire pour une défense optimale de ses intérêts dans la procédure étrangère. De sa qualité de plaignante et de partie civile, elle prétend ainsi déduire un droit d'intervention illimité dans le dossier de la procédure, tant pour ce qui concerne l'exécution de la demande d'entraide que pour les recours cantonal et fédéral, comme elle l'indique dans sa détermination du 13 novembre 2000. Cette conception ne peut être partagée. La procédure d'entraide, de nature administrative ( ATF 120 Ib 112 consid. 4 p. 119; 118 Ib 436 consid. 4 a p. 440; 117 IV 209 consid. 1d p. 212), met en jeu les relations d'Etat à Etat; elle ne constitue pas le simple prolongement, sur le territoire de l'Etat requis, de la procédure pénale ouverte dans l'Etat requérant. Il ne suffit donc pas, comme le fait L.________, d'affirmer sa qualité de plaignante et de partie civile dans la procédure étrangère, pour en tirer un droit absolu de participer à l'exécution de la demande. La défense des intérêts de la justice grecque est assumée en premier lieu par les autorités de l'Etat requérant, auxquelles il incombe de préciser leur requête dans toute la mesure nécessaire pour leur procédure. Il n'appartient pas à la Suisse, comme Etat requis, de se substituer sur ce point à l'autorité étrangère (cf. ATF 122 II 367 consid. 2c p. 371; 121 II 241 consid. 3a p. 242/243; 120 Ib 251 consid. 5c p. 255). L'autorité suisse doit aussi vérifier qu'il n'existe pas des motifs commandant de rejeter la demande ou de limiter l'étendue de l'entraide accordée. Reconnaître d'emblée et inconditionnellement la qualité de partie au lésé présente le risque de voir celui-ci prendre connaissance prématurément d'éléments que l'autorité suisse, pour l'une ou l'autre raison qui vient d'être évoquée, pourrait, en fin de compte, ne pas transmettre à l'Etat requérant. Pour le surplus, L.________ n'allègue aucun fait ou motif juridique laissant à penser qu'elle ne bénéficierait pas, dans la procédure grecque, de droits procéduraux suffisants pour assurer la défense optimale de ses intérêts. Elle ne prétend pas davantage qu'elle serait empêchée de requérir du juge grec qu'il adresse une demande d'entraide complémentaire, pour le cas où les renseignements fournis lui sembleraient insuffisants ou lacunaires (cf. aussi l'arrêt non publié A. du 10 mai 1989). Enfin, le seul fait que L.________ soit cotitulaire du compte no hhh, visé dans la demande, ne suffit pas pour lui conférer la qualité de partie. On peut en effet exiger de L.________, plaignante dans la procédure grecque, de collaborer à l'action pénale qu'elle a fait engager, notamment en fournissant au Juge Palladinos tous les éléments nécessaires à l'appui de sa plainte, y compris les données relatives au compte no hhh qu'elle connaît. On ne voit pas comment elle pourrait, de bonne foi, s'opposer à la transmission de renseignements concernant ce compte. La sauvegarde des intérêts de L.________ ne commandait ainsi pas de l'admettre comme partie à la procédure d'exécution de la demande, comme l'a fait le Juge d'instruction, ni comme partie (dans une mesure limitée) à la procédure de recours cantonale, comme l'a fait le Tribunal d'accusation. On peut d'ailleurs se demander si les décisions prises le 2 février 2000 par le Juge d'instruction et le 3 août 2000 par le Tribunal d'accusation, limitant le droit d'intervention de L.________ à la procédure, ne constituaient pas des décisions incidentes au sens de l' art. 80e let. b EIMP , que L.________ aurait dû entreprendre comme telles auprès du Tribunal d'accusation, puis du Tribunal fédéral, avec la conséquence qu'elle serait forclose sur ce point. Compte tenu de l'issue de la cause, ce point peut rester indécis. Il convient de souligner en outre que l'Etat requérant a, dans sa demande complémentaire du 27 septembre 1999, signalé aux autorités suisses que sa procédure était secrète, selon les normes applicables du droit grec. Même si l'Etat requérant n'a pas formellement requis la confidentialité de la procédure, il a néanmoins fait valoir une exigence qu'il convient de prendre en considération pour déterminer le cercle des parties admises à la procédure. e) Le défaut de qualité de partie à la procédure cantonale prive ipso facto L.________ de la qualité de partie à la procédure du recours de droit administratif (exigence du "formelle Beschwer"; ATF 123 II 115 consid. 2a p. 117).</w:t>
      </w:r>
    </w:p>
    <w:p>
      <w:r>
        <w:rPr>
          <w:b/>
        </w:rPr>
        <w:t>E. 4</w:t>
      </w:r>
    </w:p>
    <w:p>
      <w:r>
        <w:t>Il reste à examiner si L.________ peut être considérée comme une partie intéressée à la procédure du recours de droit administratif au sens de l' art. 110 al. 1 OJ , à teneur duquel le Tribunal fédéral peut autoriser des tiers intéressés à la procédure à répondre au recours et à participer à un éventuel échange ultérieur d'écritures. Encore faut-il que ces tiers soient touchés dans leurs intérêts juridiques par l'issue de la cause, de sorte qu'il se justifie d'étendre à leur égard les effets de l'arrêt qui sera rendu ( ATF 118 Ib 356 consid. 2c p. 360; décision non publiée S. du 6 avril 1998 consid. 3a et les arrêts cités). a) Selon la jurisprudence, l' art. 110 al. 1 OJ doit être appliqué de manière restrictive dans le domaine de la coopération judiciaire internationale. Ne sont admises à participer à la procédure du recours de droit administratif que les personnes touchées directement et personnellement par la mesure d'entraide et qui disposeraient ainsi de la qualité pour agir au sens de l' art. 80h let. b EIMP ou qui seraient recevables à recourir si l'autorité inférieure avait tranché dans un sens inverse (décisions non publiées concernant la République fédérale démocratique d'Ethiopie, du 5 juin 1998, S., précitée, et R. du 29 juin 1990). Tel n'est pas le cas en l'espèce. Si le Juge d'instruction ou le Tribunal d'accusation avaient rejeté la demande d'entraide, seul l'Office fédéral aurait pu recourir contre une telle décision ( art. 80h let. a EIMP ). L.________ n'aurait pu agir; elle ne peut donc se voir reconnaître la qualité de partie intéressée au sens de l' art. 110 al. 1 OJ , selon la jurisprudence qui vient d'être rappelée. b) Celle-ci doit être précisée en ce sens que la qualité de partie à la procédure d'entraide doit être alignée sur la qualité pour agir définie par l' art. 80h let. b EIMP . Pour être admis comme partie à la procédure, il faut, en d'autres termes, être touché directement et personnellement par une mesure d'entraide et avoir un intérêt digne de protection à ce qu'elle soit annulée ou modifiée. L' art. 80h let. b EIMP produit dans ce domaine un effet général qui exclut l'application, à titre subsidiaire, de l' art. 110 al. 1 OJ . En l'espèce, L.________ était certes touchée directement et personnellement parce que le Juge d'instruction avait ordonné la saisie du compte no hhh dont elle était la cotitulaire. En revanche, comme on l'a vu (consid. 3d ci-dessus), elle ne disposait d'aucun intérêt digne de protection à l'annulation ou à la modification de la décision de clôture, dans la mesure où elle était touchée par celle-ci. Partant, elle n'aurait pas été recevable à recourir, comme le Juge d'instruction l'a pertinemment rappelé dans sa décision du 2 février 2000, avec la conséquence qu'elle ne pouvait être admise à la procédure d'exécution de la demande d'entraide.</w:t>
      </w:r>
    </w:p>
    <w:p>
      <w:r>
        <w:rPr>
          <w:b/>
        </w:rPr>
        <w:t>E. 5</w:t>
      </w:r>
    </w:p>
    <w:p>
      <w:r>
        <w:t>La qualité de partie à la procédure doit être déniée à L.________. Celle-ci ayant présenté des conclusions contraires, elle doit prendre en charge les frais de la procédure ( art. 156 al. 1 OJ ), ainsi qu'une indemnité à verser à P.________ à titre de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