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1A.154/2006 vom 4. August 2006</w:t>
      </w:r>
    </w:p>
    <w:p>
      <w:r>
        <w:t>Bundesgericht, 2006-08-04, IT</w:t>
      </w:r>
    </w:p>
    <w:p>
      <w:r>
        <w:rPr>
          <w:b/>
        </w:rPr>
        <w:t xml:space="preserve">Quelle: </w:t>
      </w:r>
      <w:r>
        <w:t>https://mcp.opencaselaw.ch/entscheid/bger_1A.154_2006</w:t>
      </w:r>
    </w:p>
    <w:p>
      <w:r>
        <w:t>FR: TF 1A.154/2006 du 4 août 2006</w:t>
      </w:r>
    </w:p>
    <w:p>
      <w:r>
        <w:t>IT: TF 1A.154/2006 del 4 agosto 2006</w:t>
      </w:r>
    </w:p>
    <w:p>
      <w:pPr>
        <w:pStyle w:val="Heading2"/>
      </w:pPr>
      <w:r>
        <w:t>Regeste</w:t>
      </w:r>
    </w:p>
    <w:p>
      <w:r>
        <w:t>assistenza giudiziaria internazionale in materia penale all'Italia . MPC/EAII/4/06/0043 - UFG B 0157113 FI/ALF | 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 265 consid. 2, 131 II 58 consid. 1).</w:t>
      </w:r>
    </w:p>
    <w:p>
      <w:r>
        <w:rPr>
          <w:b/>
        </w:rPr>
        <w:t>E. 1.2</w:t>
      </w:r>
    </w:p>
    <w:p>
      <w:r>
        <w:t>Secondo l' art. 37 cpv. 3 OG la sentenza del Tribunale federale è redatta in una lingua ufficiale, di regola in quella della decisione impugnata, che in concreto è la lingua francese. Nella fattispecie si giustifica nondimeno di scostarsi eccezionalmente dalla regola, ritenuto che il ricorrente, non patrocinato, ha redatto il suo ricorso, come rientra nel suo diritto (cfr. art. 30 cpv. 1 OG ), in italiano e manifestamente comprende meglio questa lingua rispetto a quella della decisione impugnata (sentenza 6S.358/2005 del 17 marzo 2006 consid. 1.1 destinata a pubblicazione in DTF 132 X xxx).</w:t>
      </w:r>
    </w:p>
    <w:p>
      <w:r>
        <w:rPr>
          <w:b/>
        </w:rPr>
        <w:t>E. 1.3</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1.4</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w:t>
      </w:r>
    </w:p>
    <w:p>
      <w:r>
        <w:rPr>
          <w:b/>
        </w:rPr>
        <w:t>E. 1.5</w:t>
      </w:r>
    </w:p>
    <w:p>
      <w:r>
        <w:t>L' art. 80g cpv. 2 AIMP dispone che la decisione incidentale presa dall'autorità federale di esecuzione, anteriore alla decisione finale, è impugnabile separatamente, entro il termine di dieci giorni dalla sua comunicazione ( art. 80k AIMP ), con ricorso di diritto amministrativo in caso di pregiudizio immediato e irreparabile ai sensi dell'art. 80e lett. b, segnatamente mediante il sequestro di beni (n. 1).</w:t>
      </w:r>
    </w:p>
    <w:p>
      <w:r>
        <w:rPr>
          <w:b/>
        </w:rPr>
        <w:t>E. 1.6</w:t>
      </w:r>
    </w:p>
    <w:p>
      <w:r>
        <w:t>Secondo la giurisprudenza, in tale ambito, il ricorso di diritto amministrativo è ammissibile solo in via eccezionale ( DTF 128 II 211 consid. 2.1, 253 consid. 3). Spetta al ricorrente dimostrare o perlomeno rendere verosimile, sulla base di elementi specifici e concreti, che il sequestro di beni gli causa un pregiudizio immediato e irreparabile e dimostrare che tale nocumento non potrà essere sanato mediante un giudizio che annulli, se del caso, la pedissequa decisione di chiusura. Quale pregiudizio possono entrare in linea di conto in particolare la violazione imminente di concreti obblighi contrattuali (salari, interessi, pigioni, tasse, fatture esigibili, ecc.), l'attuazione imminente di atti in materia di esecuzione e fallimento, la revoca incombente di licenze amministrative o la mancata conclusione di affari concreti. La sola circostanza che ditte commerciali e finanziarie debbano far fronte a costi amministrativi correnti e ordinari non è, di regola, sufficiente per rendere verosimile la sussistenza di un pregiudizio immediato e irreparabile ( DTF 130 II 329 consid. 2, 128 II 353 consid. 3; Robert Zimmermann, La coopération judiciaire internationale en matière pénale, 2a ed., Berna 2004, n. 296 e 297 pag. 339 e 342).</w:t>
      </w:r>
    </w:p>
    <w:p>
      <w:r>
        <w:rPr>
          <w:b/>
        </w:rPr>
        <w:t>E. 1.7</w:t>
      </w:r>
    </w:p>
    <w:p>
      <w:r>
        <w:t>Ora, il ricorrente, limitandosi ad addurre l'ammontare degli averi depositati sul conto litigioso (circa 20'000 USD) né fa valere né precisa minimamente un qualsiasi pregiudizio derivante dal criticato sequestro. Il gravame non adempie quindi, e manifestamente, le esigenze poste dalla citata giurisprudenza.</w:t>
      </w:r>
    </w:p>
    <w:p>
      <w:r>
        <w:rPr>
          <w:b/>
        </w:rPr>
        <w:t>E. 2</w:t>
      </w:r>
    </w:p>
    <w:p>
      <w:r>
        <w:t>Non si preleva tassa di giustizia.</w:t>
      </w:r>
    </w:p>
    <w:p>
      <w:r>
        <w:rPr>
          <w:b/>
        </w:rPr>
        <w:t>E. 3</w:t>
      </w:r>
    </w:p>
    <w:p>
      <w:r>
        <w:t>Comunicazione al ricorrente, al Ministero pubblico della Confederazione e all'Ufficio federale di giustizia, Divisione assistenza giudiziaria internazionale (B 0157113). Losanna, 4 agosto 2006 In nome della I Corte di diritto pubblico del Tribunale federale svizzero Il giudice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