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1A.113/2002 vom 14. März 2003</w:t>
      </w:r>
    </w:p>
    <w:p>
      <w:r>
        <w:t>Bundesgericht, 2003-03-14, FR</w:t>
      </w:r>
    </w:p>
    <w:p>
      <w:r>
        <w:rPr>
          <w:b/>
        </w:rPr>
        <w:t xml:space="preserve">Quelle: </w:t>
      </w:r>
      <w:r>
        <w:t>https://mcp.opencaselaw.ch/entscheid/bger_1A.113_2002</w:t>
      </w:r>
    </w:p>
    <w:p>
      <w:r>
        <w:t>FR: TF 1A.113/2002 du 14 mars 2003</w:t>
      </w:r>
    </w:p>
    <w:p>
      <w:r>
        <w:t>IT: TF 1A.113/2002 del 14 marzo 2003</w:t>
      </w:r>
    </w:p>
    <w:p>
      <w:pPr>
        <w:pStyle w:val="Heading2"/>
      </w:pPr>
      <w:r>
        <w:t>Erwägungen</w:t>
      </w:r>
    </w:p>
    <w:p>
      <w:r>
        <w:rPr>
          <w:b/>
        </w:rPr>
        <w:t>E. 1.1</w:t>
      </w:r>
    </w:p>
    <w:p>
      <w:r>
        <w:t>La décision attaquée, rendue par le DETEC, mentionne la possibilité d'un recours au Conseil fédéral. Cette possibilité est contestée par les recourantes, selon lesquelles, d'une part, le DETEC ne serait pas compétent pour statuer sur la demande de défrichement et, d'autre part, le recours de droit administratif serait ouvert en vertu de l' art. 6 LFo . Indépendamment des griefs de fond liés au principe de coordination, les recourantes peuvent s'adresser au Tribunal fédéral pour faire valoir que la décision aurait dû être rendue dans le cadre d'une procédure susceptible, conformément au droit fédéral, de faire l'objet d'un recours de droit administratif (cf. ATF 128 II 311 consid. 2.1 p. 315).</w:t>
      </w:r>
    </w:p>
    <w:p>
      <w:r>
        <w:rPr>
          <w:b/>
        </w:rPr>
        <w:t>E. 1.2</w:t>
      </w:r>
    </w:p>
    <w:p>
      <w:r>
        <w:t>Les recourantes sont reconnues comme des associations d'importance nationale vouées à la protection de la nature; elles ont à ce titre qualité pour agir par la voie du recours de droit administratif (cf. art. 103 let . c OJ en relation avec l'art. 12 de la loi fédérale sur la protection de la nature et du paysage - LPN; RS 451 - et l'art. 55 de la loi fédérale sur la protection de l'environnement - LPE; RS 814.01; cf. aussi les ch. 3, 6, 7 et 13 de l'annexe à l'ordonnance relative à la désignation des organisations habilitées à recourir dans les domaines de la protection de l'environnement ainsi que de la protection de la nature et du paysage - ODO; RS 814.076).</w:t>
      </w:r>
    </w:p>
    <w:p>
      <w:r>
        <w:rPr>
          <w:b/>
        </w:rPr>
        <w:t>E. 2</w:t>
      </w:r>
    </w:p>
    <w:p>
      <w:r>
        <w:t>Les recourantes contestent la compétence du DETEC pour rendre la décision de défrichement. Ce grief doit être examiné en premier lieu, puisque l'incompétence ration materiae de l'autorité intimée entraînerait à elle seule l'annulation de la décision attaquée. Les recourantes invoquent l' art. 6 LFo , modifié selon le ch. I 17 de la loi fédérale du 18 juin 1999 sur la coordination et la simplification des procédures de décision (LCoord), dont le but est de donner plus de compétences aux cantons. La procédure décisive serait celle relative à la construction proprement dite de l'ouvrage et non à l'octroi de la concession, les intérêts protégés par la LAT étant prioritaires. Invoquant l' art. 11 LFo , les recourantes affirment que la procédure de défrichement devait être coordonnée avec les procédures cantonales de planification et d'autorisation nécessaires pour ce genre d'installation.</w:t>
      </w:r>
    </w:p>
    <w:p>
      <w:r>
        <w:t>L'intimée SDAT conteste la nécessité de statuer simultanément sur le défrichement et l'autorisation de construire. La procédure d'autorisation de construire devrait être menée dans un deuxième temps, après que les questions relatives à l'octroi de la concession ont été résolues. La SDAT relève que l' art. 6 LFo , dans sa nouvelle teneur, n'est entré en vigueur que le 1er janvier 2000, alors que la requête initiale date de 1986 et qu'une première décision a été rendue le 22 avril 1997 par l'OFEFP. Malgré son annulation par le DFI, le 17 avril 1998, et le renvoi de la cause à l'OFEFP, ce dernier serait resté compétent. Dans ses dernières déterminations, l'intimée estime que la nécessité de coordonner les procédures de défrichement et d'autorisation de construire ne permettrait pas de déroger à une compétence fixée dans la loi.</w:t>
      </w:r>
    </w:p>
    <w:p>
      <w:r>
        <w:t>Le DETEC admet l'application de l'art. 6 nouveau LFo, mais estime que la "procédure décisive" au sens de cette disposition serait la procédure fédérale de concession, comme cela est prévu en matière d'étude d'impact sur l'environnement (art. 60.1 de l'annexe de l'OEIE).</w:t>
      </w:r>
    </w:p>
    <w:p>
      <w:r>
        <w:rPr>
          <w:b/>
        </w:rPr>
        <w:t>E. 3</w:t>
      </w:r>
    </w:p>
    <w:p>
      <w:r>
        <w:t>La LCoord ne prévoit pas de concentration des décisions pour les procédures d'octroi d'une concession pour téléphériques. La concession proprement dite est du ressort du DETEC (art. 23 de l'ordonnance du 8 novembre 1978 sur l'octroi de concession aux téléphériques - OOCT; RS 743.11). L'autorité examine les questions liées au besoin, à la concurrence, ainsi que les garanties de respect des autres conditions. La LCoord a en revanche modifié l' art. 6 LFo en prévoyant que les autorisations de défricher sont accordées soit par les autorités fédérales lorsque la construction ou la transformation de l'ouvrage relève de leur compétence (al. 1 let. a), soit par les autorités cantonales lorsque la construction ou la transformation relève de leur compétence (let. b).</w:t>
      </w:r>
    </w:p>
    <w:p>
      <w:r>
        <w:rPr>
          <w:b/>
        </w:rPr>
        <w:t>E. 3.1</w:t>
      </w:r>
    </w:p>
    <w:p>
      <w:r>
        <w:t>Comme l'admet le DETEC, le nouvel article 6 LFo est applicable au cas d'espèce. Faute d'une disposition transitoire spécifique aux procédures fédérales (la disposition transitoire relative à la modification de la LFo du 2 février 2000 n'est applicable qu'aux procédures cantonales), le principe général - concrétisé à l' art. 56 LFo - consiste à appliquer les dispositions en vigueur lors de la réalisation de l'état de fait qui doit être apprécié juridiquement ou qui a des conséquences juridiques (Moor, Droit administratif, vol. I, 2e éd., p. 170).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En l'espèce, une première autorisation de défricher a été annulée le 17 avril 1998 par le DFI, la cause étant renvoyée à l'OFEFP pour nouvelle décision. Le dossier a été complété et les surfaces de défrichement ont été redéfinies, passant de 5500 m2 à 12729 m2. Une nouvelle mise à l'enquête a eu lieu le 6 octobre 2000, et une nouvelle demande d'autorisation, datée du 15 décembre 2000 et préavisée positivement par le Service cantonal des forêts, a été transmise à l'OFEFP. Ainsi, même si elle porte sur le même objet, la demande du 12 décembre 2000 devait être soumise au nouveau droit, qu'elle constitue une nouvelle demande ou, comme l'affirme l'intimée, une simple continuation de la procédure.</w:t>
      </w:r>
    </w:p>
    <w:p>
      <w:r>
        <w:rPr>
          <w:b/>
        </w:rPr>
        <w:t>E. 3.2</w:t>
      </w:r>
    </w:p>
    <w:p>
      <w:r>
        <w:t>Les procédures de concession, de défrichement et d'autorisation de construire n'étant pas concentrées, il y a lieu de rechercher quelle est la procédure décisive au sens de l' art. 6 LFo . Pour cela, il convient de définir quel type de procédure offre les meilleures possibilités de coordination. Selon le DETEC, la demande de concession doit, selon l' art. 10 al. 2 let . c et d OOCT, contenir une description précise du projet, ainsi notamment qu'un plan indiquant les déboisements indispensables et les reboisements de remplacement prévus, ce qui permettrait de statuer sur le défrichement dans le cadre de l'octroi de la concession. Cette dernière serait par ailleurs la procédure décisive selon le ch. 60.1 de l'annexe à l'OEIE.</w:t>
      </w:r>
    </w:p>
    <w:p>
      <w:r>
        <w:rPr>
          <w:b/>
        </w:rPr>
        <w:t>E. 3.3</w:t>
      </w:r>
    </w:p>
    <w:p>
      <w:r>
        <w:t>La procédure de concession de téléphérique ne traite que des questions relatives au besoin, à la concurrence et aux conditions techniques et d'exploitation (art. 3 al. 1 let. a, b et c OOCT). Tel est le sens de la réserve faite à l' art. 3 al. 3 OOCT en faveur des intérêts de la Confédération et des cantons, concernant en particulier l'aménagement du territoire, la protection de la nature et du paysage et celle de l'environnement. Or, l'ensemble de ces questions (respect du droit cantonal des constructions, autorisation exceptionnelle selon l' art. 24 LAT , protection des eaux, protection de la nature) doit d'ordinaire être résolu dans le cadre de la procédure d'autorisation de construire, voire de planification cantonale. La question du défrichement est, elle aussi, davantage liée à la procédure cantonale. L' art. 6 al. 1 let. b LFo va dans le même sens, en désignant l'autorité compétente pour autoriser la "construction ou la transformation", de même que l' art. 11 LFo , qui prévoit une coordination entre défrichement et autorisation de construire. Certes, la procédure décisive, au sens de l' art. 5 al. 2 OEIE , est celle de l'octroi de la concession, selon le ch. 60.1 de l'annexe de l'OEIE. On peut toutefois s'interroger sur l'opportunité de cette solution, dès lors que, selon le ch. 60.3 de cette même annexe, la procédure décisive est, pour les pistes de ski, déterminée par le droit cantonal. En définitive, le principe fondamental de coordination est d'avantage respecté si la procédure de défrichement est menée conjointement avec celle relative à la planification et au permis de construire. Celle-ci permet une meilleure pesée des intérêts en présence, ainsi qu'un contrôle judiciaire suffisant, dans les cas où ce dernier est imposé, notamment, par l' art. 6 CEDH .</w:t>
      </w:r>
    </w:p>
    <w:p>
      <w:r>
        <w:t>Telle était la conclusion à laquelle ont abouti l'Office fédéral de la justice et le Tribunal fédéral au terme de leur échange de vues précité, et il n'y a pas lieu de s'en écarter.</w:t>
      </w:r>
    </w:p>
    <w:p>
      <w:r>
        <w:rPr>
          <w:b/>
        </w:rPr>
        <w:t>E. 4</w:t>
      </w:r>
    </w:p>
    <w:p>
      <w:r>
        <w:t>La coordination devant se faire au niveau cantonal, il en résulte également que le DETEC n'était pas compétent pour délivrer l'autorisation de défricher contestée. Cela entraîne l'annulation de l'autorisation de défricher, sans qu'il soit besoin d'examiner les autres griefs soulevés par les recourantes (exploitation préjudiciable, insuffisance du rapport d'impact et de la pesée des intérêts). Le dossier de la procédure est renvoyé au DETEC, à charge pour ce dernier de le transmettre, en temps utile, à l'autorité cantonale compétente. Les recourantes obtiennent gain de cause. Elles ont droit à une indemnité de dépens, à la charge de la Société de Développement Agro-Touristique de Trient-Finhaut S.A., intimée dont les conclusions sont écartées. Un émolument judiciaire est également mis à la charge de cette dernière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