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1A.101/2002 vom 24. April 2003</w:t>
      </w:r>
    </w:p>
    <w:p>
      <w:r>
        <w:t>Bundesgericht, 2003-04-24, DE</w:t>
      </w:r>
    </w:p>
    <w:p>
      <w:r>
        <w:rPr>
          <w:b/>
        </w:rPr>
        <w:t xml:space="preserve">Quelle: </w:t>
      </w:r>
      <w:r>
        <w:t>https://mcp.opencaselaw.ch/entscheid/bger_1A.101_2002</w:t>
      </w:r>
    </w:p>
    <w:p>
      <w:r>
        <w:t>FR: TF 1A.101/2002 du 24 avril 2003</w:t>
      </w:r>
    </w:p>
    <w:p>
      <w:r>
        <w:t>IT: TF 1A.101/2002 del 24 aprile 2003</w:t>
      </w:r>
    </w:p>
    <w:p>
      <w:pPr>
        <w:pStyle w:val="Heading2"/>
      </w:pPr>
      <w:r>
        <w:t>Regeste</w:t>
      </w:r>
    </w:p>
    <w:p>
      <w:r>
        <w:t>Ökologisches Gleichgewicht</w:t>
      </w:r>
    </w:p>
    <w:p>
      <w:pPr>
        <w:pStyle w:val="Heading2"/>
      </w:pPr>
      <w:r>
        <w:t>Erwägungen</w:t>
      </w:r>
    </w:p>
    <w:p>
      <w:r>
        <w:rPr>
          <w:b/>
        </w:rPr>
        <w:t>E. 1.1</w:t>
      </w:r>
    </w:p>
    <w:p>
      <w:r>
        <w:t>Der angefochtene Beschwerdeentscheid stützt sich wie die ihm zugrundeliegende Sanierungsverfügung auf öffentliches Recht des Bundes, nämlich auf Art. 16 des Bundesgesetzes über den Umweltschutz vom 7. Oktober 1983 (Umweltschutzgesetz, USG; SR 814.01), auf die Vorschriften der Lärmschutz-Verordnung vom 15. Dezember 1986 (LSV; SR 814.41) sowie auf die Bestimmungen der Verordnung über die Schiessanlagen für das Schiesswesen ausser Dienst vom 27. März 1991 (Schiessanlagen-Verordnung, SchAV; SR 510.512). Die Verwaltungsgerichtsbeschwerde ist daher zulässig. Sie ist auch insoweit gegeben, als die beschwerdeführenden Vereine die kantonalrechtliche Kosten- bzw. Entschädigungsregelung beanstanden, da in erster Linie der Sachentscheid angefochten wird und die prozessualen Nebenfolgen in engem Zusammenhang mit den zu beurteilenden materiellen Fragen des Bundesverwaltungsrechts stehen ( BGE 122 II 274 E. 1b/aa mit Hinweisen).</w:t>
      </w:r>
    </w:p>
    <w:p>
      <w:r>
        <w:rPr>
          <w:b/>
        </w:rPr>
        <w:t>E. 1.2</w:t>
      </w:r>
    </w:p>
    <w:p>
      <w:r>
        <w:t>Die beschwerdeführenden Schiessvereine üben ihre Tätigkeit auf der Schiessanlage Allschwiler-Weiher aus und werden durch die im Sanierungsentscheid verfügten betrieblichen Einschränkungen in ihren Interessen berührt. Sie sind daher zur Einreichung einer Beschwerde befugt ( Art. 103 lit. a OG ).</w:t>
      </w:r>
    </w:p>
    <w:p>
      <w:r>
        <w:rPr>
          <w:b/>
        </w:rPr>
        <w:t>E. 2</w:t>
      </w:r>
    </w:p>
    <w:p>
      <w:r>
        <w:t>Die Gemeinde Allschwil hat den Antrag gestellt, auf die Beschwerde der Schiessvereine sei nicht einzutreten, weil sich deren Hauptbegehren gegen die Verfügung der Bau- und Umweltschutzdirektion Basel-Landschaft richte und mit Verwaltungsgerichtsbeschwerde nur der letztinstanzliche kantonale (Gerichts-)Entscheid angefochten werden könne. Es trifft zu, dass der Hauptantrag der beschwerdeführenden Vereine ungeschickt formuliert ist. Aus der Beschwerdebegründung ergibt sich jedoch klar, dass sich die Beschwerde insofern gegen den letztinstanzlichen Entscheid des basellandschaftlichen Verwaltungsgerichtes richtet, als mit diesem die erstinstanzliche Schliessungsverfügung geschützt worden ist. Es besteht daher kein Grund, den Beschwerdeführern im Sinne von Art. 108 Abs. 3 OG eine Nachfrist anzusetzen.</w:t>
      </w:r>
    </w:p>
    <w:p>
      <w:r>
        <w:rPr>
          <w:b/>
        </w:rPr>
        <w:t>E. 3</w:t>
      </w:r>
    </w:p>
    <w:p>
      <w:r>
        <w:t>Wie soeben erwähnt, liegt in der Sache selbst nur noch im Streite, ob die im Rahmen des Lärmsanierungsverfahrens verfügte Stilllegung der Schiessanlage vor Bundesrecht standhalte. Dagegen wird die Reduktion der Schiesshalbtage von 38 auf 16 im bundesgerichtlichen Verfahren nicht mehr angefochten. Das Bundesamt für Umwelt, Wald und Landschaft (BUWAL) hat in seiner Vernehmlassung die Meinung vertreten, im vorliegenden Verfahren sei zu prüfen, ob Erleichterungen im Sinne von Art. 14 LSV gewährt werden könnten, und diese Frage zugleich verneint. Hierzu ist klarzustellen, dass die kantonalen Behörden in den vorinstanzlichen Verfahren ausdrücklich davon ausgegangen sind, es sei dem Kanton Basel-Stadt unbenommen, den basellandschaftlichen Behörden (endlich) ein bundesrechtskonformes Projekt zur endgültigen Sanierung der Schiessanlage vorzulegen. Ein solches baurechtliches Verfahren zur Redimensionierung und zur umfassenden Sanierung der Schiessanlage ist inzwischen auch eingeleitet worden und nunmehr vor Kantonsgericht hängig. Im vorliegenden Verfahren wird somit über die Lärmsanierung der Schiessanlage Allschwiler-Weiher noch nicht abschliessend entschieden; demzufolge könnte auch die Frage der (definitiven) Gewährung oder Verweigerung von Erleichterungen, soweit sie sich überhaupt stellt, noch nicht endgültig beantwortet werden. Vielmehr ist hier allein zu entscheiden, ob die vom Verwaltungsgericht gutgeheissene Schliessungsanordnung als weitere vorsorgliche Sanierungsmassnahme vor Bundesrecht standhalte.</w:t>
      </w:r>
    </w:p>
    <w:p>
      <w:r>
        <w:rPr>
          <w:b/>
        </w:rPr>
        <w:t>E. 4</w:t>
      </w:r>
    </w:p>
    <w:p>
      <w:r>
        <w:t>Die beschwerdeführenden Vereine bestreiten nicht, dass für die Stilllegungsanordnung eine Rechtsgrundlage besteht und die Massnahme zur Erreichung des angestrebten Zwecks - der Einhaltung der massgebenden Lärmbelastungsgrenzwerte - geeignet ist. Sie halten die Anordnung jedoch im engeren Sinne für unverhältnismässig, da sie einschneidender sei als erforderlich und somit kein angemessenes Verhältnis zwischen dem Nutzen der Massnahme und der Schwere der damit verbundenen Nachteile bestehe. Die Beschwerdeführer weisen insbesondere darauf hin, dass der Kanton Basel-Stadt nach dem Scheitern der Bemühungen um Verlegung der Schützenvereine bzw. der obligatorischen Schiessübungen auf andere Stände ein LSV-konformes Sanierungsprojekt erarbeitet habe. Dieses sei vom basellandschaftlichen Bauinspektorat bewilligt worden und werde nun einzig von den sich rechtsmissbräuchlich verhaltenden Gemeinden Allschwil und Binningen sowie von der IG Regionalschiessplatz Allschwilerweiher blockiert. Unter diesen Umständen rechtfertige sich eine Stilllegung der Anlage nicht mehr, umso weniger, als die Anwohner durch die Reduktion der Schiesshalbtage stark entlastet würden. Werde die Schiessanlage - auch nur vorübergehend - stillgelegt, so würde vorab die Durchführung des obligatorischen Schiessens in Frage gestellt, da sich kein Schiessstand zur Aufnahme der Basler Schützen bereit erklärt habe. Nach Art. 22 Abs. 3 der Schiessanlagen-Verordnung dürfe aber eine Schiessanlage, die in den vorschriftsgemässen Zustand versetzt werden könne, erst aufgehoben werden, wenn eine betriebsbereite Ersatzanlage vorhanden sei. Das basellandschaftliche Verwaltungsgericht und das BUWAL halten demgegenüber fest, dass das in der Zwischenzeit eingereichte Sanierungsprojekt für den Ausgang des vorliegenden Rechtsstreits nicht erheblich sein könne, da es zu "vage" sei und ihm bei der Interessenabwägung kaum Bedeutung zugemessen werden könne. Immerhin räumt das Verwaltungsgericht ein, die Lage wäre wohl anders zu beurteilen, wenn eine rechtskräftige Baubewilligung vorliegen würde und innert kurzer Frist mit der tatsächlichen Sanierung der Anlage gerechnet werden könnte.</w:t>
      </w:r>
    </w:p>
    <w:p>
      <w:r>
        <w:rPr>
          <w:b/>
        </w:rPr>
        <w:t>E. 4.1</w:t>
      </w:r>
    </w:p>
    <w:p>
      <w:r>
        <w:t>Die Rechtmässigkeit eines Verwaltungsaktes ist grundsätzlich nach der Rechts- und Sachlage zur Zeit seines Erlasses zu beurteilen. Demnach ist grundsätzlich auf den Sachverhalt abzustellen, wie er sich der Vorinstanz dargeboten hat. Ist das Bundesgericht jedoch nicht an die tatsächlichen Feststellungen der Vorinstanz gebunden (vgl. Art. 105 Abs. 2 OG ), so kann es im Rahmen seiner freien Überprüfung auch Änderungen des Sachverhaltes Rechnung tragen, die erst nach Erlass der angefochtenen Verfügung eingetreten sind (vgl. BGE 126 II 522 E. E. 3b/bb S. 535 mit Hinweisen). Das Gleiche muss gelten, wenn die Vorinstanz - wie hier - selbst eine andere Beurteilung für möglich erklärt, falls sich die tatsächliche Situation ändern sollte. Die Berücksichtigung der neuen Tatsachen drängt sich im vorliegenden Fall schon aus prozessökonomischen Gründen auf, da es wie erwähnt um die Rechtmässigkeit einer bloss vorsorglichen (Sanierungs-)Anordnung geht, deren Aufhebung oder Anpassung bis zum endgültigen Sanierungsentscheid jederzeit verlangt werden kann.</w:t>
      </w:r>
    </w:p>
    <w:p>
      <w:r>
        <w:rPr>
          <w:b/>
        </w:rPr>
        <w:t>E. 4.2</w:t>
      </w:r>
    </w:p>
    <w:p>
      <w:r>
        <w:t>Seit dem Erlass der vorsorglichen Sanierungsverfügung der basellandschaftlichen Bau- und Umweltschutzdirektion vom 5. September 2000 ist der Kredit für eine umfassende Sanierung der Schiessanlage Allschwiler-Weiher vom Kanton Basel-Stadt bewilligt und ein entsprechendes Baugesuch eingereicht worden. Die gegen das Baugesuch erhobenen Einsprachen der Einwohnergemeinden Allschwil und Binningen sowie der IG Regionalschiessplatz Allschwilerweiher hat das Bauinspektorat am 21. März 2002 abgewiesen. Während der Dauer des bundesgerichtlichen Verfahrens sind am 17. September 2002 auch die Beschwerden der Einsprecherinnen gegen die Verfügung des Bauinspektorates von der Rekurskommission des Kantons Basel-Landschaft abgewiesen worden. Das anschliessend angehobene Beschwerdeverfahren vor Kantonsgericht steht offenbar kurz vor seinem Abschluss. Damit kann heute nicht mehr davon gesprochen werden, dass das Sanierungsprojekt vage und es noch völlig offen sei, ob eine vollständige Sanierung der Schiessanlage überhaupt vorgenommen werden könne. Vielmehr bestehen bei entsprechendem Ausgang des kantonsgerichtlichen Verfahrens gute Aussichten auf raschen Beginn der geplanten Arbeiten. Sollte das Kantonsgericht das Sanierungsprojekt dagegen als rechtswidrig bezeichnen, müsste ohnehin neu über die Zukunft der Schiessanlage entschieden werden. Es darf deshalb bei der Beurteilung der Verhältnismässigkeit der vorsorglichen Stilllegung der Anlage angenommen werden, dass sich die heutige Situation ohnehin in relativ kurzer Zeit ändern werde.</w:t>
      </w:r>
    </w:p>
    <w:p>
      <w:r>
        <w:rPr>
          <w:b/>
        </w:rPr>
        <w:t>E. 4.3</w:t>
      </w:r>
    </w:p>
    <w:p>
      <w:r>
        <w:t>Dass die Anwohner auch an einer bloss kurzen Stilllegung der Schiessanlage interessiert sind, nachdem die schon 1994 als dringlich bezeichnete Sanierung lange Jahre auf sich warten liess, steht ausser Zweifel. Andererseits ist der Schiessbetrieb, der sich damals über 82 bzw. 67 Schiesshalbtage erstreckte, inzwischen erheblich eingeschränkt worden; geschossen wird nunmehr, nachdem diese Reduktion nicht mehr bestritten wird, an 16 Halbtagen. Ausserdem sind im Schiessstand selbst bauliche Schutzvorkehren getroffen worden. Allerdings werden auch beim heutigen Betrieb gemäss den Angaben der Bau- und Umweltschutzdirektion immer noch rund 20 Liegenschaften mit Schiesslärm belastet, der den Immissionsgrenzwert der Empfindlichkeitsstufe III übersteigt. Nach bundesgerichtlicher Rechtsprechung besteht an der Sicherstellung des der Landesverteidigung dienenden Schiesswesens und insbesondere an der Durchführung der Bundesschiessübungen ein gewichtiges öffentliches Interesse. Die Landesverteidigung ist zwar nicht generell von den Anforderungen des Umweltschutzrechts ausgenommen, doch darf die Umweltschutzgesetzgebung das Schiesswesen ausser Dienst nicht verunmöglichen oder unverhältnismässig erschweren. Nach der Praxis des Bundesgerichtes sind daher Überschreitungen der Immissionsgrenzwerte oder allenfalls sogar der Alarmwerte unter Gewährung entsprechender Sanierungserleichterungen grundsätzlich hinzunehmen, damit die obligatorische Schiesspflicht erfüllt werden kann ( BGE 119 Ib 463 E. 5b-d S. 467 ff. mit zahlreichen Hinweisen, Urteil 1A.183/2001 vom 18. September 2002, E. 6.7.4). Dementsprechend hat das Bundesgericht in seinem früheren Entscheid vom 12. April 1994 in dieser Sache betont, die basellandschaftlichen Behörden hätten für den Fall, dass die Durchführung der Bundesübungen und der besonderen Schiesskurse auf der Schiessanlage Allschwiler-Weiher nicht mehr sichergestellt sei, ihre vorsorglichen Anordnungen zu überprüfen ( BGE 120 Ib 89 nicht publ. E. 5b). Nun hat das Verwaltungsgericht erklärt, es wäre ohne weiteres möglich gewesen, die Schiessanlage Allschwiler-Weiher innert der gesetzlich vorgesehenen Frist zu sanieren oder den Schiessbetrieb ganz oder teilweise auf andere Anlagen zu verlegen; die vom Kanton Basel-Stadt geltend gemachten Probleme seien bloss untergeordneter organisatorischer Natur. Es bestehe daher kein Grund, die verfügte Stilllegung aufzuheben oder aufzuschieben. Diese Haltung kann jedoch angesichts des geschilderten öffentlichen Interesses an der Gewährleistung des ausserdienstlichen Schiesswesens nicht geteilt werden. Das Polizei- und Militärdepartement des Kantons Basel-Stadt hat der Darstellung, wonach eine Verlegung auf andere Schiessplätze keine grösseren Probleme biete, klar widersprochen. Ein Ausweichen auf eine der beiden weiteren Anlagen des Kantons Basel-Stadt sei aus Kapazitätsgründen nicht möglich. Von den angefragten Gemeinden ausserhalb des Kantons habe sich keine bereit erklärt, die "Obligatorisch-Schützen" aufzunehmen. Und schliesslich stünden für die Durchführung der Schiessübungen auf der Bundesschiessanlage "Sichtern" im Raume Liestal - abgesehen von der räumlichen Distanz - die erforderlichen ausgebildeten Schützenmeister nicht zur Verfügung. Das Eidgenössische Departement für Verteidigung, Bevölkerung und Sport (VBS) hat die Schwierigkeiten eines Ausweichens auf andere Schiessanlagen bestätigt. Nach diesen Ausführungen lässt sich eine Verlegung des Schiessbetriebes entgegen der Annahme des Verwaltungsgerichtes tatsächlich nicht ohne weiteres bewältigen. Vielmehr muss davon ausgegangen werden, dass bei einer Stilllegung der Schiessanlage Allschwiler-Weiher das ausserdienstliche Schiesswesen zeitweise verunmöglicht oder zumindest stark erschwert würde. Die aus Lärmschutzgründen verfügte Schliessung der Anlage erweist sich in diesem Sinne als unverhältnismässig. Ihre Aufhebung und die einstweilige Fortführung des reduzierten Schiessbetriebs lässt sich wie dargelegt aus heutiger Sicht auch gegenüber den Anwohnern rechtfertigen, sind doch nunmehr die Voraussetzungen für eine rasche Entscheidung über die umfassende Sanierung der Schiessanlage erfüllt. Die Beschwerde ist mithin in diesem Punkte gutzuheissen.</w:t>
      </w:r>
    </w:p>
    <w:p>
      <w:r>
        <w:rPr>
          <w:b/>
        </w:rPr>
        <w:t>E. 5</w:t>
      </w:r>
    </w:p>
    <w:p>
      <w:r>
        <w:t>Die Beschwerdeführer stellen weiter den Antrag, es sei festzustellen, dass die IG Regionalschiessplatz Allschwilerweiher im verwaltungsgerichtlichen Verfahren nicht Partei gewesen sei, und die dieser zugesprochene Parteientschädigung sei aufzuheben. Dem damit neben dem Gestaltungsbegehren erhobenen Feststellungsbegehren kann jedoch keine eigenständige Bedeutung zugemessen werden, da nicht dargelegt wird und auch nicht ersichtlich ist, welches rechtliche und aktuelle Interesse die Beschwerdeführer - über jenes an der Streichung der Parteientschädigung hinaus - an einer Feststellung betreffend die Parteieigenschaft der Interessengemeinschaft haben könnten (vgl. BGE 107 Ib 250 , 108 Ib 19 E. 1, 126 II 300 E. 2c S. 303). Da die Beschwerdeführer im Übrigen nur in eigenem Namen handeln und nicht auch die Interessen des Polizei- und Militärdepartementes des Kantons Basel-Stadt verfechten können, ist auf das fragliche Rechtsbegehren nur insoweit einzutreten, als die Aufhebung der zu Lasten der Beschwerdeführer und zu Gunsten der IG festgesetzten Parteientschädigung verlangt wird. Die Beschwerdeführer bringen vor, die IG Regionalschiessplatz Allschwilerweiher habe mit dem Rückzug ihrer Beschwerde ihre Parteistellung im verwaltungsgerichtlichen Verfahren verloren und hätte sich daher an diesem ohne Beiladung nicht mehr weiter beteiligen dürfen. Das trifft zu. Die vorsorgliche Sanierungsverfügung der basellandschaftlichen Bau- und Umweltdirektion richtete sich an den Kanton Basel-Stadt als Anlageinhaber und konnte von den Schiessvereinen und der Interessengemeinschaft nur als Drittbetroffene angefochten werden. Solche am Prozess beteiligte Dritte sind, auch wenn sie gegenläufige Interessen vertreten, im gegenseitigen Verhältnis nicht Gegenparteien. Übt daher der Drittbetroffene gegen einen für ihn ungünstig lautenden Entscheid seine Parteirolle nicht mehr aus, so scheidet er aus dem Verfahren aus und wird nicht zur Gegenpartei im Prozess anderer Drittbeschwerdeführer, es sei denn, er werde zu diesem beigeladen (vgl. Isabelle Häner, Die Beteiligten im Verwaltungsverfahren und Verwaltungsprozess, Zürich 2000, S. 156). Das basellandschaftliche Gesetz über die Verfassungs- und Verwaltungsprozessordnung (VPO) vom 16. Dezember 1993 sieht denn auch nichts anderes vor, bezeichnet doch § 3 als Parteien nur die beschwerdeführende oder klagende Person, die Vorinstanz oder beklagte Person sowie die Beigeladenen. Das Verwaltungsgericht hätte daher die IG Regionalschiessplatz Allschwilerweiher nach ihrem Beschwerderückzug ohne Beiladung nicht mehr am Verfahren teilnehmen lassen und ihr eine Parteientschädigung zusprechen dürfen. Im bundesgerichtlichen Verfahren kommt der Interessengemeinschaft denn auch lediglich insofern Parteistellung zu, als ihr für das vorinstanzliche Verfahren eine Entschädigung zugesprochen und diese angefochten worden ist.</w:t>
      </w:r>
    </w:p>
    <w:p>
      <w:r>
        <w:rPr>
          <w:b/>
        </w:rPr>
        <w:t>E. 6</w:t>
      </w:r>
    </w:p>
    <w:p>
      <w:r>
        <w:t>Nach dem Gesagten ist die Verwaltungsgerichtsbeschwerde gutzuheissen, soweit auf sie einzutreten ist. Auf die Erhebung von Gerichtskosten kann verzichtet werden. Entsprechend dem Ausgang des Verfahrens haben die IG Regionalschiessplatz Allschwilerweiher, die Einwohnergemeinde Allschwil sowie die Einwohnergemeinde Binningen den Beschwerdeführern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