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262 vom 1. Januar 1973</w:t>
      </w:r>
    </w:p>
    <w:p>
      <w:r>
        <w:t>Bundesgericht (BGE), 1973-01-01, DE</w:t>
      </w:r>
    </w:p>
    <w:p>
      <w:r>
        <w:rPr>
          <w:b/>
        </w:rPr>
        <w:t xml:space="preserve">Quelle: </w:t>
      </w:r>
      <w:r>
        <w:t>https://mcp.opencaselaw.ch/entscheid/bge_BGE_99_Ia_262</w:t>
      </w:r>
    </w:p>
    <w:p>
      <w:r>
        <w:t>FR: BGE BGE 99 Ia 262 du 1 janvier 1973</w:t>
      </w:r>
    </w:p>
    <w:p>
      <w:r>
        <w:t>IT: BGE BGE 99 Ia 262 del 1 gennaio 1973</w:t>
      </w:r>
    </w:p>
    <w:p>
      <w:pPr>
        <w:pStyle w:val="Heading2"/>
      </w:pPr>
      <w:r>
        <w:t>Regeste</w:t>
      </w:r>
    </w:p>
    <w:p>
      <w:r>
        <w:t>Regeste Persönliche Freiheit; Strafvollzug und Untersuchungshaft. 1. Legitimation zur Anfechtung allgemeinverbindlicher Erlasse (hier: einer kantonalen Verordnung über die Bezirksgefängnisse) (Erw. I). 2. Allgemeine Voraussetzungen für Eingriffe in die persönliche Freiheit (Erw. II). 3. Untersuchungshaft und Strafvollzug als besondere Rechtsverhältnisse; gesetzliche Grundlage der damit verbundenen Freiheitsbeschränkungen (Erw. III). 4. Grundsätzliches über Zweck und Grenzen freiheitsbeschränkender Massnahmen in Untersuchungshaft und Strafvollzug. Überprüfungsbefugnis des Bundesgerichtes (Erw. IV). 5. Verfassungsrechtliche Prüfung einzelner Vorschriften der angefochtenen Gefängnisverordnung (Erw. V, Ziff. 1-20): - Mitnahme persönlicher Effekten in die Zelle (Ziff. 1), - Lichterlöschen (Ziff. 2), - Selbstbeschäftigung und Gemeinschaftsarbeit (Ziff. 3 u. 20), - Verdienstanteil (Ziff. 4), - Freizeitarbeit (Ziff. 5), - Selbstverpflegung (Ziff. 6), - Gaben Dritter (Ziff. 7), - Spaziergänge (Ziff. 8), - Bibliotheksbenützung (Ziff. 9), - Zeitungen, Zeitschriften und Lehrbücher (Ziff. 10 u. 18), - Radioempfang (Ziff.11), - Besuche (Ziff. 12), - Korrespondenzen (Ziff. 13), - Disziplinarstrafen (Ziff. 14-16), - Einzelhaft für Untersuchungsgefangene (Ziff. 17), - Einzelhaft zu Beginn des Strafvollzuges (Ziff. 18).</w:t>
      </w:r>
    </w:p>
    <w:p>
      <w:r>
        <w:t>Regeste Liberté personnelle; exécution des peines et détention préventive. 1. Qualité pour attaquer un arrêté de portée générale (en l'espèce, ordonnance cantonale sur les prisons de district) (consid. I). 2. Conditions générales auxquelles doivent satisfaire les atteintes à la liberté personnelle (consid. II). 3. Détention préventive et exécution des peines en tant que rapports de droit particuliers; base légale des restrictions à la liberté personnelle qui en découlent (consid. III). 4. Généralités quant au but et aux limites des mesures restrictives de liberté en cas de détention préventive et d'exécution de peines. Pouvoir d'examen du Tribunal fédéral (consid. IV). 5. Examen de la constitutionnalité de diverses prescriptions de l'ordonnance attaquée (consid. V, ch. 1 à 20): - possibilité de prendre en cellule des effets personnels (ch. 1), - extinction des lumières (ch. 2), - travail de son choix ou travail communautaire (ch. 3 et 20), - pécule (ch. 4), - occupations de loisir (ch. 5), - pension privée (ch. 6), - cadeaux de tiers (ch. 7), - promenades (ch. 8), - utilisation de la bibliothèque (ch. 9), - journaux, revues, livres d'étude (ch. 10 et 18), - audition de la radio (ch.11), - visites (ch. 12), - correspondance (ch. 13), - peines disciplinaires (ch. 14-16), - mise en cellule pour les personnes en détention préventive (ch. 17), - mise en cellule au début de l'exécution de la peine (ch. 18).</w:t>
      </w:r>
    </w:p>
    <w:p>
      <w:r>
        <w:t>Regesto Libertà personale; esecuzione delle pene e detenzione preventiva. 1. Legittimazione per impugnare un atto normativo di portata generale (nella fattispecie: un'ordinanza cantonale sulle carceri distrettuali) (consid. I). 2. Presupposti di carattere generale che devono adempiere le limitazioni della libertà personale (consid. II). 3. Detenzione preventiva ed esecuzione delle pene quali rapporti di diritto particolari; base legale delle restrizioni della libertà personale che ne discendono (consid. III). 4. Generalità sullo scopo ed i limiti delle misure restrittive della libertà in caso di detenzione preventiva e di esecuzione di una pena. Potere cognitivo del Tribunale federale (consid. IV). 5. Esame della costituzionalità di diverse disposizioni dell'ordinanza impugnata (consid. V, nn. 1-20): - possibilità di conservare in cella propri effetti personali (n. 1), - spegnimento delle luci (n. 2), - lavoro di propria elezione o lavoro assegnato (nn. 3 e 20), - peculio (n. 4), - occupazioni nel tempo libero (n. 5), - vitto a proprie spese (n. 6), - regali da parte di terzi (n. 7), - aria (n. 8), - utilizzazione della biblioteca (n. 9), - giornali, riviste, libri di studio (nn. 10 e 18), - ascolto radiofonico (n. 11), - visite (n. 12), - corrispondenza (n. 13), - sanzioni disciplinari (nn. 14-16), - isolamento in cella delle persone in detenzione preventiva (n. 17), - isolamento in cella all'inizio dell'esecuzione della pena (n. 18).</w:t>
      </w:r>
    </w:p>
    <w:p>
      <w:pPr>
        <w:pStyle w:val="Heading2"/>
      </w:pPr>
      <w:r>
        <w:t>Volltext</w:t>
      </w:r>
    </w:p>
    <w:p>
      <w:r>
        <w:t>Bundesgericht (BGE) Band Ia 1973 BGE 99 Ia 262 Tribunal fédéral (ATF) Volume Ia 1973 BGE 99 Ia 262 Tribunale federale (DTF) Volume Ia 1973 BGE 99 Ia 262</w:t>
      </w:r>
    </w:p>
    <w:p>
      <w:r>
        <w:t>Regeste Persönliche Freiheit; Strafvollzug und Untersuchungshaft. 1. Legitimation zur Anfechtung allgemeinverbindlicher Erlasse (hier: einer kantonalen Verordnung über die Bezirksgefängnisse) (Erw. I). 2. Allgemeine Voraussetzungen für Eingriffe in die persönliche Freiheit (Erw. II). 3. Untersuchungshaft und Strafvollzug als besondere Rechtsverhältnisse; gesetzliche Grundlage der damit verbundenen Freiheitsbeschränkungen (Erw. III). 4. Grundsätzliches über Zweck und Grenzen freiheitsbeschränkender Massnahmen in Untersuchungshaft und Strafvollzug. Überprüfungsbefugnis des Bundesgerichtes (Erw. IV). 5. Verfassungsrechtliche Prüfung einzelner Vorschriften der angefochtenen Gefängnisverordnung (Erw. V, Ziff. 1-20): - Mitnahme persönlicher Effekten in die Zelle (Ziff. 1), - Lichterlöschen (Ziff. 2), - Selbstbeschäftigung und Gemeinschaftsarbeit (Ziff. 3 u. 20), - Verdienstanteil (Ziff. 4), - Freizeitarbeit (Ziff. 5), - Selbstverpflegung (Ziff. 6), - Gaben Dritter (Ziff. 7), - Spaziergänge (Ziff. 8), - Bibliotheksbenützung (Ziff. 9), - Zeitungen, Zeitschriften und Lehrbücher (Ziff. 10 u. 18), - Radioempfang (Ziff.11), - Besuche (Ziff. 12), - Korrespondenzen (Ziff. 13), - Disziplinarstrafen (Ziff. 14-16), - Einzelhaft für Untersuchungsgefangene (Ziff. 17), - Einzelhaft zu Beginn des Strafvollzuges (Ziff. 18). Regeste Liberté personnelle; exécution des peines et détention préventive. 1. Qualité pour attaquer un arrêté de portée générale (en l'espèce, ordonnance cantonale sur les prisons de district) (consid. I). 2. Conditions générales auxquelles doivent satisfaire les atteintes à la liberté personnelle (consid. II). 3. Détention préventive et exécution des peines en tant que rapports de droit particuliers; base légale des restrictions à la liberté personnelle qui en découlent (consid. III). 4. Généralités quant au but et aux limites des mesures restrictives de liberté en cas de détention préventive et d'exécution de peines. Pouvoir d'examen du Tribunal fédéral (consid. IV). 5. Examen de la constitutionnalité de diverses prescriptions de l'ordonnance attaquée (consid. V, ch. 1 à 20): - possibilité de prendre en cellule des effets personnels (ch. 1), - extinction des lumières (ch. 2), - travail de son choix ou travail communautaire (ch. 3 et 20), - pécule (ch. 4), - occupations de loisir (ch. 5), - pension privée (ch. 6), - cadeaux de tiers (ch. 7), - promenades (ch. 8), - utilisation de la bibliothèque (ch. 9), - journaux, revues, livres d'étude (ch. 10 et 18), - audition de la radio (ch.11), - visites (ch. 12), - correspondance (ch. 13), - peines disciplinaires (ch. 14-16), - mise en cellule pour les personnes en détention préventive (ch. 17), - mise en cellule au début de l'exécution de la peine (ch. 18). Regesto Libertà personale; esecuzione delle pene e detenzione preventiva. 1. Legittimazione per impugnare un atto normativo di portata generale (nella fattispecie: un'ordinanza cantonale sulle carceri distrettuali) (consid. I). 2. Presupposti di carattere generale che devono adempiere le limitazioni della libertà personale (consid. II). 3. Detenzione preventiva ed esecuzione delle pene quali rapporti di diritto particolari; base legale delle restrizioni della libertà personale che ne discendono (consid. III). 4. Generalità sullo scopo ed i limiti delle misure restrittive della libertà in caso di detenzione preventiva e di esecuzione di una pena. Potere cognitivo del Tribunale federale (consid. IV). 5. Esame della costituzionalità di diverse disposizioni dell'ordinanza impugnata (consid. V, nn. 1-20): - possibilità di conservare in cella propri effetti personali (n. 1), - spegnimento delle luci (n. 2), - lavoro di propria elezione o lavoro assegnato (nn. 3 e 20), - peculio (n. 4), - occupazioni nel tempo libero (n. 5), - vitto a proprie spese (n. 6), - regali da parte di terzi (n. 7), - aria (n. 8), - utilizzazione della biblioteca (n. 9), - giornali, riviste, libri di studio (nn. 10 e 18), - ascolto radiofonico (n. 11), - visite (n. 12), - corrispondenza (n. 13), - sanzioni disciplinari (nn. 14-16), - isolamento in cella delle persone in detenzione preventiva (n. 17), - isolamento in cella all'inizio dell'esecuzione della pena (n. 18).</w:t>
      </w:r>
    </w:p>
    <w:p>
      <w:r>
        <w:t>Urteilskopf 99 Ia 262 30. Urteil vom 4. April 1973 i.S. Minelli gegen Regierungsrat des Kantons Zürich. Regeste Persönliche Freiheit; Strafvollzug und Untersuchungshaft. 1. Legitimation zur Anfechtung allgemeinverbindlicher Erlasse (hier: einer kantonalen Verordnung über die Bezirksgefängnisse) (Erw. I). 2. Allgemeine Voraussetzungen für Eingriffe in die persönliche Freiheit (Erw. II). 3. Untersuchungshaft und Strafvollzug als besondere Rechtsverhältnisse; gesetzliche Grundlage der damit verbundenen Freiheitsbeschränkungen (Erw. III). 4. Grundsätzliches über Zweck und Grenzen freiheitsbeschränkender Massnahmen in Untersuchungshaft und Strafvollzug. Überprüfungsbefugnis des Bundesgerichtes (Erw. IV). 5. Verfassungsrechtliche Prüfung einzelner Vorschriften der angefochtenen Gefängnisverordnung (Erw. V, Ziff. 1-20): - Mitnahme persönlicher Effekten in die Zelle (Ziff. 1), - Lichterlöschen (Ziff. 2), - Selbstbeschäftigung und Gemeinschaftsarbeit (Ziff. 3 u. 20), - Verdienstanteil (Ziff. 4), - Freizeitarbeit (Ziff. 5), - Selbstverpflegung (Ziff. 6), - Gaben Dritter (Ziff. 7), - Spaziergänge (Ziff. 8), - Bibliotheksbenützung (Ziff. 9), - Zeitungen, Zeitschriften und Lehrbücher (Ziff. 10 u. 18), - Radioempfang (Ziff.11), - Besuche (Ziff. 12), - Korrespondenzen (Ziff. 13), - Disziplinarstrafen (Ziff. 14-16), - Einzelhaft für Untersuchungsgefangene (Ziff. 17), - Einzelhaft zu Beginn des Strafvollzuges (Ziff. 18). Sachverhalt ab Seite 263 BGE 99 Ia 262 S. 263 A.- Der Regierungsrat des Kantons Zürich erliess am 19. April 1972 eine neue Verordnung über die Bezirksgefängnisse BGE 99 Ia 262 S. 264 (Vo); diese Verordnung wurde im Amtsblatt vom 26. Mai 1972 veröffentlicht. B.- Ludwig A. Minelli hat den Erlass innert 30 Tagen nach der amtlichen Publikation mit staatsrechtlicher Beschwerde angefochten. Er stellt den Antrag, es seien die §§ 23, 25, 32, 33 Abs. 3, 36, 37, 40, 42, 44, 48, 49 Abs. 3, 50, 51, 52, 53, 55, 57, 59, 61, 63, 64 und 65 der neuen Verordnung aufzuheben, eventuell sei die ganze Verordnung aufzuheben. Zur Begründung macht der Beschwerdeführer geltend, durch die angefochtenen Bestimmungen würden folgende Grundsätze und verfassungsmässigen Rechte verletzt: - Prinzip der Gesetzmässigkeit der Verwaltung; - Garantie der persönlichen Freiheit; - Grundsatz der derogatorischen Kraft des Bundesrechts (Art. 2 Üb.B.BV); - Gleichheitsgebot, Willkürverbot ( Art. 4 BV ); - Verbot der körperlichen Strafen ( Art. 65 Abs. 2 BV ). Der Inhalt der angefochtenen Vorschriften und die einzelnen gegen den Verordnungstext vorgebrachten Rügen ergeben sich aus den nachfolgenden Erwägungen. C.- Die Justizdirektion des Kantons Zürich beantragt, es sei auf die Beschwerde mangels Legitimation nicht einzutreten, eventualiter sei die Beschwerde vollständig abzuweisen. Die Beschwerdelegitimation wird unter Hinweis darauf bestritten, dass der Beschwerdeführer kein aktuelles Interesse an der Überprüfung der angefochtenen Verordnung habe und dass jeder Anwendungsakt gegebenenfalls mit staatsrechtlicher Beschwerde angefochten werden könne. - Die zur Begründung des Eventualantrages vorgebrachten Argumente betreffend die verfassungsrechtliche Haltbarkeit des Erlasses werden, soweit erforderlich, in den nachfolgenden Erwägungen bei der Erörterung der einzelnen Vorschriften wiedergegeben. D.- In Anwendung von Art. 93 Abs. 2 OG wurde dem Beschwerdeführer nach Eingang der Vernehmlassung der Justizdirektion Gelegenheit zur Ergänzung der Beschwerde gegeben. Er hat von dieser Möglichkeit Gebrauch gemacht. Die Justizdirektion verzichtete auf eine Stellungnahme zur neuen Eingabe; sie hält an den in der Vernehmlassung gestellten Anträgen fest. Erwägungen Das Bundesgericht zieht in Erwägung: I. - Gemäss Art. 84 Abs. 1 OG ist die staatsrechtliche BGE 99 Ia 262 S. 265 Beschwerde sowohl gegen Verfügungen (Entscheide) als auch gegen allgemeinverbindliche Erlasse zulässig. Zur Anfechtung von Erlassen ist jeder legitimiert, auf den die als verfassungswidrig bezeichnete Bestimmung künftig einmal angewendet werden könnte. Es genügt, dass der Beschwerdeführer virtuell unter den Erlass fällt; er braucht nicht bereits praktisch davon betroffen zu sein ( BGE 97 I 915 E. 4 a; BIRCHMEIER, Bundesrechtspflege, S. 370; MARTI, Die staatsrechtliche Beschwerde, S. 102). Insoweit ist, entgegen der Auffassung der Justizdirektion, kein "aktuelles Interesse" erforderlich, und auch die Möglichkeit, künftige Anwendungsakte mit staatsrechtlicher Beschwerde anzufechten und dabei vorfrageweise die Verfassungsmässigkeit des Erlasses in Frage zu stellen, schliesst nicht aus, dass schon der Erlass als solcher durch den virtuell Betroffenen sofort dem Verfassungsrichter unterbreitet werden kann. Die von der Justizdirektion in der Vernehmlassung zitierte Rechtsprechung ( BGE 87 I 245 , BGE 89 I 264 , BGE 94 I 33 , BGE 96 I 553 ), wonach ein aktuelles Interesse für die Legitimation dann nicht erforderlich ist, wenn andernfalls der beanstandete Eingriff vom Bundesgericht überhaupt nie auf seine Verfassungsmässigkeit hin überprüft werden könnte, bezieht sich auf die Anfechtung von Verfügungen, deren Wirkungen nicht mehr rückgängig zu machen sind, oder auf die Anfechtung von Erlassen, die im Zeitpunkt der Beurteilung bereits keine Gültigkeit mehr haben. Ein derartiger Sonderfall liegt hier nicht vor. Die Beschwerde richtet sich vielmehr gegen einen neuergangenen, künftig allenfalls anwendbaren, d.h. nicht bereits ausser Kraft gesetzten allgemeinverbindlichen Erlass, so dass sich die Frage, ob für eine verfassungsrichterliche Überprüfung noch Anlass bestehe, im erwähnten Sinne gar nicht stellt. Um einen solchen Erlass innert dreissig Tagen seit seiner Publikation anfechten zu können, genügt es, dass der Beschwerdeführer durch die beanstandeten Vorschriften virtuell betroffen ist. Die staatsrechtliche Beschwerde gegen allgemeinverbindliche Erlasse steht damit der Popularbeschwerde sehr nahe. Die Legitimation fehlt nur dann, wenn der Erlass lediglich auf bestimmte Personen anwendbar ist und der Beschwerdeführer nicht zu dieser Kategorie von Personen gehört (z.B. kann ein Arzt nicht rügen, eine neue Verordnung verletze die Handels- und Gewerbefreiheit der Apotheker; ein Schweizer kann nicht eine Vorschrift anfechten, die sich nur auf Ausländer bezieht, und ein BGE 99 Ia 262 S. 266 Mann nicht eine Bestimmung, die ihrem Inhalt nach nur auf Frauen anwendbar ist). Die im vorliegenden Fall angefochtene Verordnung betrifft virtuell jedermann, der möglicherweise einmal im Kanton Zürich zur Verbüssung einer Strafe oder als Untersuchungsgefangener in ein Bezirksgefängnis eingewiesen wird. Es ist demnach nicht zum vornherein ausgeschlossen, dass die vom Beschwerdeführer als verfassungswidrig beanstandeten Bestimmungen der Verordnung einmal auf ihn angewendet werden könnten (vgl. BGE 64 I 386 ). Seine Legitimation zur Anfechtung dieses Erlasses ist daher zu bejahen. Dass er die Beschwerde faktisch als Präsident des "Vereins für Strafrechts- und Anstaltsreform" eingereicht hat und wohl kaum wegen der Befürchtung, er könnte einmal persönlich von den angefochtenen Bestimmungen betroffen sein, ist verfahrensrechtlich ohne Belang. Die Frage der Legitimation dieses Vereins braucht nicht geprüft zu werden, da formell nicht der Verein, sondern Ludwig Minelli Beschwerde führt und ihm persönlich die Legitimation zur Anfechtung der Verordnung zusteht. II. - Die Verordnung über die Bezirksgefängnisse vom 19. April 1972 bezieht sich auf Anstalten, die einerseits noch nicht beurteilte, aus strafprozessualen Gründen zu internierende Gefangene aufnehmen und anderseits der vorübergehenden Internierung Verurteilter und dem Vollzug von Haftstrafen und kurzen Gefängnisstrafen dienen. Die Verordnung enthält in einem ersten Teil (§§ 1-16) organisatorische Vorschriften; der zweite Teil (§§ 17-60) umfasst die Hausordnung (allgemeine Vollzugsbestimmungen) und der dritte Teil (§§ 61-68) enthält besondere Bestimmungen für einzelne Haftarten. Die staatsrechtliche Beschwerde richtet sich gegen eine Reihe von Vorschriften, welche die Freiheit des Gefangenen in irgendeiner Weise beschränken. Die persönliche Freiheit ist ein ungeschriebenes Individualrecht der Bundesverfassung (BGE 98 I a 423 E. 4; BGE 97 I 841 E. 3, 49 E. 2; BGE 90 I 34 E. 3). Gewährleistungen der persönlichen Freiheit in den Kantonsverfassungen haben nur noch dort eine selbständige Bedeutung, wo sie weiter gehen als das Bundesrecht. Dass dies für Art. 7 KV zutreffe, wird vom Beschwerdeführer mit Recht nicht behauptet (vgl. BGE 97 I 842 E. 3, 49 E. 2). Die verfassungsrechtliche Garantie der persönlichen Freiheit schliesst Beschränkungen nicht aus. Eingriffe sind jedoch hier wie bei andern Grundrechten BGE 99 Ia 262 S. 267 nur zulässig, wenn sie auf gesetzlicher Grundlage beruhen, im öffentlichen Interesse liegen und dem Gebot der Verhältnismässigkeit entsprechen. Zudem darf durch solche Einschränkungen die persönliche Freiheit weder völlig unterdrückt noch ihres Gehaltes als fundamentale Institution unserer Rechtsordnung entleert werden (BGE 98 I a 424 ; 97 I 842 f, 49 f ; 95 I 360 ; 91 I 34 E. 2 ; 90 I 34 E. 3; zum Schutz des menschlichen Lebens vgl. 98 I a 514 ff.). Bei der Beurteilung der vorliegenden Beschwerde ist zunächst die Frage der gesetzlichen Grundlage abzuklären (Ziff. III) und nachher zu untersuchen, ob die angefochtenen Freiheitsbeschränkungen unter dem Aspekt der Verhältnismässigkeit durch das öffentliche Interesse an der Durchführung des Strafverfahrens bzw. am Vollzug der Strafe gedeckt sind (Ziff. IV und V). Die bei einzelnen Vorschriften erhobenen speziellen Rügen werden im Zusammenhang mit der Prüfung der Verhältnismässigkeit erörtert (Ziff. V). III. - 1) Die gesetzliche Grundlage für den Freiheitsentzug, um dessen Durchführung es in den angefochtenen Vorschriften geht, ist in bezug auf die Untersuchungsgefangenen und polizeilich Verhafteten in der Strafprozessordnung (§§ 49 ff., § 339) und in bezug auf die im Strafvollzug befindlichen Verurteilten im Strafgesetzbuch und in den Bestimmungen des materiellen kantonalen Strafrechts (vgl. z.B. Art. 16 ff. des Zürcher EG/StGB v. 6.7.1941) enthalten. Die Normen, welche die eigentliche Grundlage der strafprozessualen Verhaftung oder strafweisen Internierung bilden, sind somit nicht Bestandteil der angefochtenen Verordnung. Die Verfassungsmässigkeit der verschiedenen Arten von Freiheitsentzug, die in den Bezirksgefängnissen durchgeführt werden, ist hier nicht zu prüfen. Es geht in diesem Verfahren ausschliesslich um die Frage, ob die getroffene Vollzugsordnung gegen Verfassungsrecht verstösst. 2) Wird durch prozessualen Haftbefehl oder richterliches Urteil der Entzug der Freiheit angeordnet, so kommt der Betroffene dadurch zum Staat in ein ganz besonderes Rechtsverhältnis: Der Untersuchungs- oder Strafgefangene wird durch die Tatsache der Haft bzw. des Strafvollzuges in einer radikalen, umfassenden Weise in seiner persönlichen Freiheit und damit zwangsläufig auch in der Ausübung anderer Individualrechte beschränkt und kommt in eine ausserordentlich grosse Abhängigkeit von den die Untersuchungshaft oder Freiheitsstrafe vollziehenden BGE 99 Ia 262 S. 268 Organen. Ob dieses spezifische Abhängigkeitsverhältnis entsprechend der herkömmlichen Terminologie als besonderes Gewaltverhältnis bezeichnet wird oder ob man aus psychologischen Gründen den Begriff der Gewalt vermeidet und - nicht klarer, aber weniger hart - von einem besondern Rechtsverhältnis (so in BGE 98 I b 305 E. 2 a) oder einem besondern Pflichtverhältnis spricht, hat auf die sich dabei stellenden verfassungsrechtlichen Fragen keinen Einfluss (vgl. zur Terminologie ZBl 1972 S. 386 Anm. 13 a). Das Problem, inwieweit neben der gesetzlichen Grundlage für die Anordnung des Freiheitsentzuges (StPO, StGB) die mit dem Vollzug verbundenen einzelnen Beschränkungen der Freiheit (z.B. Beschränkungen der Korrespondenz, der Besuchsmöglichkeit, der Annahme von Geschenken) noch einer ausdrücklichen gesetzlichen Regelung bedürfen, stellt sich unabhängig von der Bezeichnung des besondern Grundverhältnisses. 3) In der Schweiz ist man bisher davon ausgegangen, dass im Rahmen eines besondern Grundverhältnisses die mit dem speziellen Status zusammenhängenden Beschränkungen verfassungsmässiger Rechte keiner ausdrücklichen Regelung im Gesetz bedürfen (BGE 98 I b 305 E. 2 a ; 97 I 52 , 842 f.; GRISEL, Droit administratif suisse, S. 166, mit weiteren Hinweisen). Demgegenüber hat das deutsche Bundesverfassungsgericht auf Grund der in Deutschland bestehenden Rechtslage entschieden, dass auch die Grundrechte der Strafgefangenen nur durch Gesetz oder gestützt auf ein Gesetz eingeschränkt werden dürften (Entscheid des Bundesverfassungsgerichts vom 14. März 1972, Bd. 33 Nr. 1; NJW 1972 S. 811). 4) Aus rechtsstaatlichen Gründen erscheint es unerlässlich, die wichtigsten mit Untersuchungshaft oder Strafvollzug verbundenen Freiheitsbeschränkungen durch einen allgemeinen Erlass zu regeln, um den Gefangenen vor Willkür zu schützen. Doch dürfte eine Regelung, welche jede denkbare, mit dem Aufenthalt in einem Gefängnis verbundene Beschränkung der persönlichen Freiheit ordnet - etwa nach dem Prinzip: was nicht ausdrücklich verboten ist, muss gestattet werden - weder notwendig noch möglich sein. Jede allgemeine Ordnung dieser Art wird gewisse Generalklauseln enthalten, da nicht alle im Einzelfall sich stellenden Probleme voraussehbar sind. Unter diesem Gesichtspunkt lässt sich die angefochtene Verordnung über die Bezirksgefängnisse nicht beanstanden. Sie entspricht BGE 99 Ia 262 S. 269 dem rechtsstaatlichen Erfordernis, dass die wesentlichen Einzelheiten eines derart umfassenden besonderen Gewaltverhältnisses, wie es Untersuchungshaft und Strafvollzug darstellen, in einem allgemeinen Erlass zu regeln sind und nicht dem freien Ermessen der Anstaltsbeamten überlassen werden dürfen. 5) Bejaht man die Notwendigkeit eines allgemeinen Erlasses als verfassungsrechtliches Erfordernis, so stellt sich die weitere Frage, ob die Regelung in einem Gesetz im formellen Sinn enthalten sein muss oder ob eine Verordnung der Exekutive genügt. Dass der Freiheitsentzug als solcher, d.h. die Anordnung der Untersuchungshaft oder der Strafe, in jedem Fall eine klare Grundlage in einem formellen Gesetz haben muss, steht fest. Darüber hinaus ist anzunehmen, dass nicht nur die Voraussetzungen für die Begründung des freiheitsentziehenden Grundverhältnisses, sondern auch dessen wesentlichster Inhalt, d.h. namentlich die Art und die mögliche Höchstdauer des Freiheitsentzuges durch ein formelles Gesetz bestimmt sein müssen. Hingegen lässt es sich verfassungsrechtlich nicht beanstanden, wenn die Regelung der Einzelheiten der Vollzugsordnung vom Gesetzgeber an die Exekutive delegiert wird. Obschon die konkrete Ausgestaltung des Vollzuges für das Mass der Freiheitsbeschränkung wesentlich ist, so geht es dabei doch nicht um Grundsatzfragen, deren Entscheidung nur auf dem Wege der formellen Gesetzgebung zulässig wäre (über die in Deutschland nunmehr herrschende strengere Auffassung: RUPPRECHT, Grundrechtseingriffe im Strafvollzug, NJW 1972, S. 1345 ff.; zum österreichischen Recht: Juristische Blätter 1973, S. 19 ff.). Die angefochtene Verordnung beruht einerseits auf den Vorschriften der Zürcher Strafprozessordnung über den Vollzug der Untersuchungshaft (§§ 74-76) und dient insbesondere der Konkretisierung des in § 76 Abs. 3 StPO enthaltenen Grundsatzes, dass die Verhafteten in ihrer Freiheit nicht mehr eingeschränkt werden dürfen, "als der Zweck des Verhaftes es erfordert". Anderseits beauftragt Art. 73 des Zürcher EG/StGB den Regierungsrat u.a., Verordnungen über den Vollzug der Freiheitsstrafen zu erlassen. Da - wie bereits ausgeführt wurde - diese Delegation an sich nicht zu beanstanden ist, hat der Regierungsrat mit der Schaffung der angefochtenen Verordnung seine Zuständigkeit nicht überschritten; der Erlass bildet zusammen mit den § § 74-76 StPO und der Delegationsklausel in BGE 99 Ia 262 S. 270 Art. 73 EG/StGB die von Verfassungs wegen notwendige gesetzliche Grundlage für die darin vorgesehenen einzelnen Freiheitsbeschränkungen im Rahmen des gesetzlich geregelten Grundverhältnisses (Untersuchungshaft, Strafvollzug). IV. - Die Beschränkungen verfassungsmässiger Rechte dürfen beim Vollzug von Freiheitsstrafen und bei der Untersuchungshaft nicht weiter gehen, als der im öffentlichen Interesse liegende Zweck dieser Institutionen es erfordert. Mit staatsrechtlicher Beschwerde kann geltend gemacht werden, einzelne Vorschriften der Verordnung über die Bezirksgefängnisse beschränkten Individualrechte der Gefangenen, ohne dass diese Beschränkung für die Erreichung des Zieles der Untersuchungshaft bzw. des Strafvollzuges notwendig sei. Wenn in der Begründung der Beschwerde von der "Unschuldsvermutung zugunsten Untersuchungsgefangener" und vom Zweck des Strafvollzuges gemäss Art. 37 Ziff. 1 Abs. 1 StGB (Vorbereitung auf den Wiedereintritt in das bürgerliche Leben) die Rede ist, so sind damit nicht besondere verfassungsmässige Rechte angerufen, sondern Gesichtspunkte erwähnt, welche für die sinngemässe Begrenzung des Entzugs der persönlichen Freiheit bei der Ausgestaltung von Untersuchungshaft und Strafvollzug Beachtung verdienen. Mit der Berufung auf die derogatorische Kraft des Bundesrechts soll offenbar geltend gemacht werden, einzelne Verordnungsvorschriften seien aufzuheben, weil sie im Widerspruch zur Zweckbestimmung der Freiheitsstrafe in Art. 37 StGB ständen. Der Strafvollzug ist jedoch Sache der Kantone. Art. 37 StGB enthält zwar eine bundesrechtliche Umschreibung des Zieles, aber nicht eine unmittelbar anwendbare Ordnung, welche zur Folge haben könnte, dass abweichendes kantonales Recht gemäss Art. 2 Üb. Best. BV aufzuheben wäre. Wohl ist Art. 37 StGB bei der Frage, wie weit Freiheitsbeschränkungen durch das Ziel des Strafvollzuges gedeckt sind, zu berücksichtigen; eine selbständige Bedeutung kommt aber der Rüge der Verletzung der derogatorischen Kraft des Bundesrechts, soweit sie sich ausschliesslich auf die Umschreibung des Vollzugsziels in Art. 37 Ziff. 1 StGB bezieht, neben der Rüge der Verletzung der persönlichen Freiheit nicht zu. Im Rahmen der Prüfung, ob die beanstandeten freiheitsbeschränkenden Verordnungsbestimmungen im öffentlichen Interesse liegen, ist vor allem auch zu beurteilen, ob die vorgesehenen BGE 99 Ia 262 S. 271 Eingriffe in die persönliche Freiheit (und allenfalls in andere Grundrechte) im Hinblick auf ihren Zweck dem Grundsatz der Verhältnismässigkeit entsprechen. Das Bundesgericht hat in diesem Bereich grundsätzlich freie Kognition; doch rechtfertigt sich eine gewisse Zurückhaltung, denn die angemessene Hausordnung hängt teilweise sehr stark von den räumlichen Verhältnissen und den personellen und finanziellen Mitteln ab ( BGE 97 I 844 f. E. 6). Das Bundesgericht hat auf Grund des Verfassungsrechts gewisse Minimalforderungen festzulegen, die sich vor allem aus der Garantie der persönlichen Freiheit ergeben; es ist aber nicht seine Aufgabe, aus der Verfassung eine einheitliche gesamtschweizerische Ordnung abzuleiten und gewissermassen an Stelle des nach Art. 64bis BV (für Strafprozessrecht und Strafvollzug) zuständigen kantonalen Gesetzgebers zu legiferieren ( BGE 97 I 844 E. 6; JÖRG P. MÜLLER, in ZSR 1972, S. 219). Da sich das staatsrechtliche Beschwerdeverfahren auf verfassungsrechtliche Fragen beschränkt und den Kantonen bei der Ausgestaltung von Untersuchungshaft und Strafvollzug ein gewisser Spielraum zusteht, ergibt sich ein grundlegender Unterschied in der Kognitionsbefugnis der staatsrechtlichen Kammer einerseits (BGe BGE 97 I 45 , 839) und der Anklagekammer des Bundesgerichtes anderseits ( BGE 97 IV 70 , BGE 96 IV 45 ), welche im Bundesstrafverfahren als ordentliche Beschwerdeinstanz nach Art. 214 ff. BStP über die gleichen praktischen Fragen der Durchführung der Untersuchungshaft zu befinden hat. Doch geht es hier um eine unmittelbare Anwendung der einschlägigen Vorschriften des Bundesstrafprozessrechtes ( Art. 48 ff. BStP ). Der Verfassungsrichter hat demgegenüber weder den Auftrag noch die Befugnis, den Kantonen jene Regelung aufzuerlegen, welche nach BStP und der Rechtsprechung der Anklagekammer für das Bundesstrafverfahren gilt. Da den Kantonen in der Gestaltung ihres Strafprozessrechtes und des Strafvollzuges eine gewisse Freiheit zusteht, greift das Bundesgericht als Staatsgerichtshof nur ein, wenn die kantonalen Anordnungen oder Erlasse in einer aus dem Zweck der Institution nicht mehr begründbaren Weise die Grundrechte des Gefangenen beschränken. Bei der materiellen Prüfung der angefochtenen Verordnung stellt sich vorweg die grundsätzliche Frage, inwieweit die Unzulänglichkeit der räumlichen Verhältnisse sowie personelle und finanzielle Erwägungen eine freiheitsbeschränkende Vorschrift BGE 99 Ia 262 S. 272 zu begründen vermögen. Bei abstrakter Betrachtung wäre man geneigt, kategorisch zu erklären, dass Überlegungen dieser Art niemals eine Freiheitsbeschränkung rechtfertigen könnten, welche nicht an sich durch den Zweck der Untersuchungshaft oder des Strafvollzuges gedeckt sei. Die Frage stellt sich aber sehr oft in einer differenzierteren Form: Die Freiheitsbeschränkung als solche ergibt sich meistens aus dem Zweck des Grundverhältnisses und streitig ist dann nur, wieweit eine mögliche Lockerung des Eingriffes im Hinblick auf die räumlichen Verhältnisse, die Beanspruchung des Personals oder aus finanziellen Überlegungen verweigert werden darf. Das nachfolgende Beispiel zeigt sofort, dass Lockerungen der Freiheitsbeschränkung nicht nur durch den Zweck von Untersuchungshaft oder Strafvollzug begrenzt sind, sondern dass auch der durch die Lockerung verursachte zusätzliche Aufwand zum schützenswerten Interesse des Betroffenen an einer weitergehenden Lockerung in einem vernünftigen Verhältnis stehen muss (vgl. auch BGE 97 I 843 E. 5). So kann etwa Zahl und Dauer der zulässigen Besuche nicht ohne Rücksicht auf die vorhandenen Besuchsräume und die zusätzliche Belastung des Personals (Überwachung der Besuche) festgesetzt werden; das Besuchsrecht ist vielmehr so zu regeln, dass einerseits dem legitimen Bedürfnis des Gefangenen nach Kontakt mit der Aussenwelt und anderseits den Erfordernissen des konkreten Anstaltsbetriebes Rechnung getragen wird. Vom Internierungszweck her mögliche Lockerungen des Freiheitsentzuges sollen natürlich nicht leichthin unter Hinweis auf irgendwelche Durchführungsschwierigkeiten rundweg abgelehnt werden können. Gesamthaft muss die Regelung einen menschenwürdigen, von schikanösen, sachlich nicht begründeten Grundrechtsbeschränkungen freien Vollzug gewährleisten. Ohne dass diese absoluten Mindesterfordernisse hier im einzelnen festzulegen wären, ist doch klarzustellen, dass ein gewisses Mindestmass an Bewegung, Betätigungsmöglichkeit, Besuchsmöglichkeit, Hygiene, Korrespondenz usw. stets vorhanden sein muss und niemals wegen praktischer Schwierigkeiten unterschritten werden darf. V. - Die Prüfung der vom Beschwerdeführer beanstandeten Vorschriften auf ihre Verfassungsmässigkeit - unter Beachtung der Grenzen der Kognitionsbefugnis des Bundesgerichts (Ziff. IV) - führt zu folgenden Ergebnissen: 1) § 23 der Vo statuiert den Grundsatz, dass dem eintretenden BGE 99 Ia 262 S. 273 Gefangenen alle Gegenstände abgenommen werden, "welche nicht zu seiner persönlichen Ausrüstung (§ 25) gehören". Gemäss § 25 gehören stets zur persönlichen Ausrüstung, die in die Zelle genommen werden darf, Kleider, Leibwäsche und Toilettenartikel, sowie für arbeitende Gefangene, soweit nötig, Arbeitshosen, Hemden und Schuhe. "Die Gefängnisverwaltung kann die Mitnahme weiterer Gegenstände der persönlichen Habe in die Zelle gestatten" (§ 25 Abs. 3 Vo). In der Beschwerde wird geltend gemacht, diese Vorschriften könnten vor der Garantie der persönlichen Freiheit keinen Bestand haben; sie beraubten den Gefangenen seines Schreibgerätes sowie anderer Gegenstände, die für ihn persönlich einen grossen Gefühlswert haben (Fotos von Ehegatten, Kindern usw.); mit dem Entzug dieser Objekte werde der Gefangene ohne plausiblen Grund in seiner Menschenwürde getroffen. Nach Auffassung des Beschwerdeführers sollte eine Regelung geschaffen werden, welche die Wegnahme all jener Gegenstände gestattet, deren Besitz im Widerspruch zum Zweck der Haft oder zur Ordnung im Gefängnis steht; die Wegnahme soll möglich sein, wenn der Gefangene einen Anlass für diese Massnahme geschaffen hat. Die Ordnung in einem Gefängnis erfordert eine klare, einfache Vorschrift darüber, was in die Zelle mitgenommen werden darf. Zur Verhinderung unerlaubter Verbindungen mit der Aussenwelt und mit andern Gefangenen und zur Verhinderung von Ausbruchsversuchen, Selbstmordversuchen oder Angriffen auf das Personal ist eine übersichtliche, leicht kontrollierbare Ordnung in der Zelle notwendig. Die vom Beschwerdeführer vorgeschlagene Umkehrung des Prinzips, welche zur Folge hätte, dass die Gefängnisverwaltung nur Gegenstände von der Mitnahme in die Zelle ausschliessen dürfte, deren Gefährlichkeit in irgendeiner Weise schon belegt wäre, würde offensichtlich zu Missbräuchen einladen und hätte erhebliche praktische Schwierigkeiten zur Folge. Mit der Garantie der persönlichen Freiheit ist es vereinbar, dass der Gefangene seine Effekten nicht in die Zelle mitnehmen kann und dass die Gefängnisverwaltung bestimmt, welche Gegenstände ausser Kleidern und Toilettenartikeln noch in die Zelle genommen werden dürfen. Auf diese Weise ist eine flexible, die Besonderheiten des Einzelfalles berücksichtigende Praxis möglich. Die Gefängnisverwaltung darf selbstverständlich nicht in einer schikanösen Weise BGE 99 Ia 262 S. 274 ungefährliche Objekte, die für den Gefangenen einen erheblichen Affektionswert haben (wie Bilder oder Bücher), von der Mitnahme ausschliessen. Die angefochtenen §§ 23 und 25 gestatten jedoch eine verfassungskonforme, die Menschenwürde achtende Auslegung. Sie sind daher nicht verfassungswidrig. 2) In § 32 Vo ist unter anderem vorgesehen, dass der Zeitpunkt des Lichterlöschens von der Justizdirektion festgesetzt wird. - In der Möglichkeit, das Lichterlöschen zu ordnen, sieht der Beschwerdeführer einen Verstoss gegen die Freiheitsgarantie und eine Verletzung der menschlichen Würde, weil diese Massnahme - zumindest bei den Untersuchungsgefangenen - durch den Zweck der Internierung nicht gedeckt sei. Die Erfahrung zeigt, dass überall, wo eine grössere Anzahl Menschen unter einem Dach zusammen leben müssen, eine gewisse Rahmenordnung unerlässlich ist. Wenn in der Vernehmlassung der Justizdirektion ausgeführt wird, in Bezirksgefängnissen würde die Freizeit am Abend oft zu Störungen verschiedenster Art benützt (Lärm, Versuch der Kontaktnahme mit andern Gefangenen), mit dem Lichterlöschen trete aber Ruhe ein, so ist dies glaubhaft; die Schilderung stimmt mit der Erfahrung, die man in andern Lebenskreisen machen kann (Internat, Militärdienst), überein. Das Lichterlöschen ist ein einfaches und in keiner Weise erniedrigendes oder schikanöses Mittel, um im Rahmen eines geregelten Tagesablaufs einen vernünftigen Beginn der Nachtruhe herbeizuführen. Wird der Zeitpunkt des Lichterlöschens nicht zu früh angesetzt, so ist die daraus resultierende Beschränkung der Freiheit gering und lässt sich mit dem Ziel der Aufrechterhaltung einer vernünftigen Gefängnisordnung ohne weiteres rechtfertigen (vgl. auch BGE 97 I 845 ). Unter welchen Voraussetzungen allenfalls eine den durchschnittlichen Lebensgewohnheiten nicht entsprechende Festsetzung des Lichterlöschens als sachlich nicht begründeter, schikanöser und daher verfassungswidriger Eingriff zu qualifizieren wäre, ist hier nicht zu untersuchen. § 32 Vo ermöglicht eine verfassungskonforme Lösung. 3) § 33 Abs. 3 Vo lautet: "Gefangene, die berechtigt sind, sich selber Arbeit zu verschaffen (vgl. Teil III), können dies nur im Rahmen der Gefängnisordnung (Hausordnung, Einschränkung hinsichtlich Besuche und Korrespondenz) tun. Die selbstgewählte Arbeit ist in Einzelhaft zu verrichten. Allfälliger Aufwand wird dem Gefangenen verrechnet." BGE 99 Ia 262 S. 275 Diese Vorschrift wird vom Beschwerdeführer in doppelter Hinsicht beanstandet: Dass selbstgewählte Arbeit in Einzelhaft verrichtet werden müsse, während für den Arbeitsbetrieb des Gefängnisverwalters (§ 7) Gemeinschaftsarbeit vorgesehen sei (§ 35), verstosse gegen den Grundsatz der Rechtsgleichheit. Zudem sei die Beschränkung der mit der selbstgewählten Arbeit zusammenhängenden Besuche und Korrespondenzen verfassungswidrig, da sie gegen die derogatorische Kraft des Bundesrechts ( Art. 39 Ziff. 3 StGB ), die Freiheitsgarantie und das Prinzip der Gesetzmässigkeit der Verwaltung verstosse. Die erste Rüge - Verletzung der Rechtsgleichheit durch Anordnung der Einzelhaft bei selbstgewählter Arbeit - ist offensichtlich unbegründet. Gemeinschaftsarbeit wird in der Regel schon aus praktischen Gründen nur für die von der Gefängnisverwaltung zugeteilte Arbeit in Frage kommen. Wenn § 33 Abs. 3 für die Erledigung selbstgewählter Arbeit die Einzelhaft vorsieht, so handelt es sich dabei eigentlich um eine Selbstverständlichkeit. Wer sich selber Arbeit beschafft (oder nicht arbeitet), kann nicht beanspruchen, dass er sich im Arbeitsraum der Gefängnisverwaltung aufhalten darf. Auf jeden Fall ist die Tatsache, dass ein Gefangener selbstgewählte Arbeit verrichtet, ein hinreichender sachlicher Grund, um ihn in bezug auf die Möglichkeit der Gemeinschaftsarbeit anders zu behandeln, als die Mitgefangenen, welche sich vom Gefängnisverwalter Arbeit zuteilen lassen. Dass Besuche und Korrespondenzen, welche die selbstgewählte Arbeit betreffen, offenbar auf die eher knapp bemessenen Besuchs- und Korrespondenzmöglichkeiten (§§ 50 ff.) angerechnet werden, schränkt unter Umständen die Möglichkeit der Beschaffung von Arbeit ein. Anderseits kann natürlich die Tatsache der Selbstbeschäftigung nicht dazu führen, dass der Gefangene eine die Verwaltung übermässig belastende Vorzugsbehandlung erfährt und dass die Selbstbeschäftigung gewählt wird, um die sonst bestehenden Schranken umgehen zu können. Untersuchungsgefangene haben ein so ausgedehntes Korrespondenzrecht (vgl. § 52 Abs. 2), dass der mit selbstgewählter Arbeit zusammenhängende Briefverkehr in der Regel ohne weiteres erlaubt sein dürfte. Es stellt sich jedoch die Frage, ob nicht sowohl bei Untersuchungsgefangenen als auch bei Strafgefangenen gewisse Besuche, die eindeutig nur wegen der Selbstbeschäftigung notwendig sind, zusätzlich - d.h. ohne Anrechnung BGE 99 Ia 262 S. 276 auf das gemäss § 50 bestehende Besuchsrecht - bewilligt werden sollten. Bei den Strafgefangenen dürfte sich im gleichen Sinn auch eine gewisse Erweiterung des eng beschränkten Korrespondenzrechts (§ 52 Abs. 1) empfehlen, soweit der Briefverkehr wegen der selbst beschafften Arbeit notwendig ist. § 33 Abs. 3 sieht keine derartigen Erleichterungen der Selbstbeschäftigung vor. Art. 39 Ziff. 3 StGB ist dadurch aber nicht verletzt. Diese Bestimmung gewährleistet nur die grundsätzliche Möglichkeit der Selbstbeschäftigung des Haftgefangenen; die Vollzugsorgane werden nicht verpflichtet, für die Erledigung selbstgewählter Arbeit zusätzliche Erleichterungen zu gewähren. Wenn ein Kanton dem Gefangenen, der sich selbst Arbeit beschafft, hiefür keine zusätzlichen Besuchs- und Korrespondenzrechte einräumt, so verstösst er mit dieser strengen Ordnung weder gegen das StGB noch gegen die Verfassung. 4) § 36 Vo sieht vor, dass jedem Gefangenen, der die zugewiesene Arbeit verrichtet, ein Verdienstanteil zusteht, der sich nach Arbeitsleistung und gutem Verhalten bemisst, wobei die Justizdirektion den Maximalansatz festsetzt. Der Beschwerdeführer macht geltend, diese Bestimmung widerspreche der verfassungsmässigen Pflicht zur Respektierung der menschlichen Würde, dem Art. 31 BV (Anspruch auf Erwerb), dem Zweck des Strafvollzuges und dem Sklavereiabkommen; eine verfassungsmässige Gefängnisordnung habe vorzusehen, dass geleistete Arbeit so entschädigt werde, wie das in vergleichbaren Fällen in der freien Wirtschaft geschehe. Aus der in Art. 31 BV gewährleisteten Handels- und Gewerbefreiheit lässt sich kein Anspruch des Gefangenen auf eine bestimmte Entschädigung für seine Arbeitsleistung ableiten. - Welche Art der Entschädigung dem Zweck des Strafvollzuges am besten gerecht wird, braucht hier nicht untersucht zu werden, da sich daraus keinesfalls die verfassungsmässige Gewährleistung eines bestimmten Entlöhnungssystems ergibt und zudem eine kantonale Regelung, welche dem Art. 376 StGB genau entspricht, sicher nicht gegen übergeordnetes Bundesrecht verstösst. Inwiefern § 36 Vo das Sklavereiabkommen verletzen soll, wird in der Beschwerde nicht dargetan; es fehlt in dieser Beziehung eine dem Art. 90 OG entsprechende Begründung. Wie sich aus der Beschwerdebegründung entnehmen lässt, sieht der Beschwerdeführer einen Verstoss gegen die Menschenwürde und damit gegen das Verfassungsrecht der persönlichen BGE 99 Ia 262 S. 277 Freiheit vor allem darin, dass der Verdienstanteil nicht nur nach der Leistung, sondern auch nach dem Verhalten zu bemessen ist. Nachdem aber selbst bei der wissenschaftlichen Arbeitsbewertung in der freien Wirtschaft Komponenten des persönlichen Verhaltens mitberücksichtigt werden, ist es gewiss weder abwegig noch stossend, dass grundsätzlich das Verhalten die Höhe des Verdienstanteils mitbestimmen soll. Im übrigen entspricht dies Art. 376 StGB , und die Verfassungsmässigkeit dieser Vorschrift eines Bundesgesetzes ist vom Bundesgericht gemäss Art. 113 Abs. 3 BV nicht zu prüfen. Die Annahme des Beschwerdeführers, der Verdienstanteil werde zu tief angesetzt und bewirke gewissermassen eine "Ausbeutung" der Gefangenen, ist durch nichts belegt. Wohl lässt sich mit guten Gründen die Auffassung vertreten, man sollte dem Gefangenen einen dem Wert seiner Arbeit entsprechenden Lohn gutschreiben und die Kosten des Aufenthalts belasten, um ein klares Bild von Leistung und Gegenleistung zu geben (vgl. hiezu M. HEISING, Die Entlohnung der Gefangenenarbeit, Basel 1968). Wie in der Vernehmlassung der Justizdirektion mit Recht gesagt wird, würde dieses Vorgehen aber kaum zu einer höhern Auszahlung an den Gefangenen führen; zudem ist das System des Verdienstanteils in einer für das Bundesgericht verbindlichen Weise in Art. 376 StGB vorgeschrieben. § 36 regelt auf jeden Fall nicht eine die Menschenwürde verletzende, ausbeuterische Methode der Berechnung des Verdienstanteils, sondern gibt Richtlinien, die eine verfassungskonforme Entlöhnung der Gefangenenarbeit durchaus ermöglichen. 5) In der Beschwerde wird als Verstoss gegen die Rechtsgleichheit und die Freiheitsgarantie beanstandet, dass gemäss § 37 Vo erst nach einer Haftdauer von einem Monat entschädigungsberechtigte Freizeitarbeit zugeteilt wird. Da die Beschaffung von lohnender Freizeitarbeit mit Schwierigkeiten verbunden ist, erscheint es als vertretbare, jedenfalls gegen keine Verfassungsvorschrift verstossende Lösung, diese zusätzliche Verdienstmöglichkeit jenen Gefangenen zu vermitteln, die längere Zeit interniert bleiben und sich während eines Monats gut verhalten haben. Der Untersuchungsgefangene und der eine Haftstrafe Verbüssende können sich selber Freizeitarbeit beschaffen. Im übrigen besitzt der Gefangene weder einen gesetzlichen noch einen verfassungsmässigen Anspruch darauf, BGE 99 Ia 262 S. 278 dass ihm die Gefängnisverwaltung bezahlte Freizeitarbeit beschafft. Wenn sie dies im Rahmen des Möglichen tut, so verstossen die in § 37 Vo enthaltenen Richtlinien nicht gegen die Verfassung; insbesondere verstösst es nicht gegen Art. 4 BV , die Freizeitarbeit, die sich finden lässt, jenen zuzuteilen, die schon mindestens einen Monat interniert sind. Das ist eine sachlich vertretbare Regel. 6) Gemäss § 40 Vo wird Diätkost und zusätzliche Verpflegung nur auf Anordnung des Gefängnisarztes verabreicht. Die Verfassungsmässigkeit dieser Vorschrift wird in der Beschwerde angefochten, soweit sie sich auf die Untersuchungsgefangenen bezieht und auch diesen die Beschaffung zusätzlicher Verpflegung untersagt. Der Beschwerdeführer ist der Auffassung, von Verfassungs wegen müsse in allen Kantonen die in Art. 48 Abs. 2 BStP enthaltene Regel gelten, dass der Untersuchungshäftling berechtigt sei, sich auf seine Kosten zu verpflegen. § 76 Abs. 2 der Zürcher StPO bestimmt ausdrücklich, dass die Untersuchungsverhafteten bezüglich Nahrung und Kleidung wie die zu Haft Verurteilten gehalten werden. Diese Bestimmung kann als solche mit staatsrechtlicher Beschwerde nicht mehr angefochten werden; die Anfechtungsmöglichkeit beschränkt sich auf den konkreten Anwendungsfall. Wenn die Verordnung über die Bezirksgefängnisse in den §§ 40 und 42 davon ausgeht, dass Untersuchungsgefangene und zu Haft Verurteilte nicht unterschiedlich zu behandeln sind, so entspricht dies der nicht mehr anfechtbaren Gesetzesbestimmung von § 76 Abs. 2 StPO ; an der Rechtslage wird damit gar nichts geändert und um einen konkreten Anwendungsfall von § 76 Abs. 2 StPO handelt es sich auch nicht. Es kann daher auf die Beschwerde nicht eingetreten werden, soweit sie sich gegen die in § 76 Abs. 2 StPO vorgeschriebene Gleichheit der Nahrung für Untersuchungsgefangene und Verurteilte richtet. Die Rüge wäre übrigens unbegründet. Auch wenn Art. 48 Abs. 2 BStP die Selbstverköstigung des Untersuchungsgefangenen gestattet, so ist der Ausschluss dieser Möglichkeit im kantonalen Strafverfahren nicht verfassungswidrig. Die in der Pflicht zur Annahme der Anstaltskost liegende Freiheitsbeschränkung ist nicht fundamentaler Natur. Anderseits bringt die individuelle Beschaffung auswärtiger Nahrung erhebliche Umtriebe mit sich (Aufnahme der Wünsche, Kontrolle der BGE 99 Ia 262 S. 279 Lieferung, Rückgabe des Geschirrs usw.), so dass die Pflicht zur Annahme der Anstaltskost nicht als unverhältnismässig erscheint. Auch die vom Beschwerdeführer zitierten Minimalregeln des Wirtschafts- und Sozialrates der UNO (Règles minima pour le traitement des détenus; im folgenden zitiert: Mindestregeln, publiziert in Revue de la Commission internationale de Juristes, Dez. 1969, Heft 4, S. 51 ff.) empfehlen lediglich, den Untersuchungsgefangenen Selbstverköstigung zu gestatten, soweit dies mit der Ordnung des Betriebs vereinbar sei; der aus praktischen Gründen notwendige Ausschluss der Selbstverköstigung wird keineswegs von vornherein verpönt. Es handelt sich hier um eine Frage, die von den Kantonen nach den konkreten Verhältnissen geordnet werden kann. Aus dem Verfassungsrecht ist keine allgemein verbindliche Lösung abzuleiten. 7) § 42 Vo beschränkt die Gaben Dritter auf ein Geschenk pro Woche, wobei einzig die folgenden Esswaren zulässig sind: "2 Kilogramm Obst 250 Gramm Käse oder Dauerwurst 200 Gramm Schokolade 250 Gramm Stärkungsmittel (Ovomaltine oder dergleichen) oder Zucker oder Konfitüre." Gegen diese Vorschrift erhebt der Beschwerdeführer in erster Linie den Einwand, sie müsste in einem formellen Gesetz eine Grundlage haben. - Dass die Übersendung von Esswaren an Untersuchungsgefangene und Strafgefangene limitiert sein muss, ergibt sich aus den Bedürfnissen der Gefängnisordnung (Kontrolle gegen das Einschmuggeln unerlaubter Objekte, Verhinderung des Tauschhandels im Gefängnis, Ordnung und Sauberkeit in den Zellen). Es handelt sich dabei nicht um eine der Untersuchungshaft und dem Strafvollzug wesensfremde zusätzliche Freiheitsbeschränkung, die im Unterschied zu den übrigen Vollzugsvorschriften einer besondern gesetzlichen Grundlage bedürfte. Der Regelung auf dem Verordnungswege steht nichts entgegen. Die vom Regierungsrat vorgenommene Begrenzung der zulässigen Esswaren erscheint als sehr eng. Die Notwendigkeit einer klaren und leicht anwandbaren Regelung ist zwar offensichtlich; doch dürfte es genügen, wenn die Aufzählung in der Verordnung als Richtlinie beachtet wird mit der Möglichkeit, auf Gesuch an Stelle einer ausdrücklich genannten Ware eine BGE 99 Ia 262 S. 280 entsprechende Quantität eines gleichwertigen andern Produktes zu bewilligen. Allerdings kann nicht gesagt werden, aus der verfassungsrechtlichen Freiheitsgarantie ergebe sich für Untersuchungsgefangene der Anspruch auf die Zulassung von mehr und anderen Verpflegungsgeschenken. Bei wirklich schikanöser Anwendung des § 42 im Einzelfall bleibt die Möglichkeit der staatsrechtlichen Beschwerde gewahrt; als Richtlinie im Sinne einer Minimalvorschrift verstösst § 42 nicht gegen einen verfassungsrechtlichen Grundsatz. 8) Was die körperliche Bewegung anbelangt, so wird in § 44 Vo bestimmt, dass in Gefängnissen mit abgeschlossenem Hof die Gefangenen, die nicht im Freien beschäftigt werden, nach Ablauf einer Woche mindestens dreimal eine halbe Stunde wöchentlich zu spazieren haben. In der Beschwerde wird geltend gemacht, diese Norm verstosse gegen den Gleichheitsgrundsatz, gegen das Verbot der Körperstrafe und gegen die Mindestregeln. a) Dadurch, dass die neu eintretenden Gefangenen während einer Woche vom Spazieren ausgeschlossen sind, ist an sich Art. 4 BV (Gleichheitsgrundsatz) nicht verletzt; denn die ungleiche Behandlung der Neueintretenden, deren Verhaltensweise und Besonderheiten man noch nicht kennt, lässt sich mit sachlichen Gründen vertreten. Für den Strafvollzung sieht auch das Bundesrecht in ganz analoger Weise eine strengere Behandlung in der Anfangsphase vor (vgl. Art. 37 Ziff. 3 StGB ). b) Die Beschränkung der körperlichen Bewegungsfreiheit durch die Internierung in einer Zelle und die strenge Limitierung des Spaziergangs ist nicht eine körperliche Strafe im Sinne von Art. 65 Abs. 2 BV . Diese Verfassungsnorm verbietet die Prügelstrafe und ähnliche direkt auf den Körper einwirkende Sanktionen; hingegen kann sie sich nach ihrem Sinn und Zweck nicht auf die verschiedenen Arten von Freiheitsstrafen beziehen (vgl. BURCKHARDT, Kommentar der schweiz. BV, 3. A., S. 599; FLEINER/GIACOMETTI, Bundesstaatsrecht, S. 869 f). c) Der Berufung auf die Mindestregeln des Wirtschafts- und Sozialrates der UNO kann keine selbständige Bedeutung zukommen, da es sich dabei nicht um für die Schweiz verbindliche Vorschriften handelt. Diese Empfehlungen einer internationalen Organisation können lediglich bei der Bestimmung der Grenzen der Freiheitsgarantie für Untersuchungs- und Strafgefangene BGE 99 Ia 262 S. 281 als gewichtige Meinungsäusserung berücksichtigt werden (vgl. BGE 97 I 54 E. 4, 844, 846 f). d) Die Beschränkung der körperlichen Bewegungsmöglichkeit im Freien auf drei halbstündige Spaziergänge pro Woche ist nicht durch den Zweck von Untersuchungshaft oder Strafvollzug bedingt, sondern wird von der Justizdirektion mit den baulichen und personellen Verhältnissen begründet. Dass die vorhandenen Einrichtungen und der Personalbestand zur Zeit keine andere Regelung erlauben, lässt sich nicht widerlegen. Es stellt sich jedoch hier die Frage, ob eine Lösung, die nicht als Regel mindestens einen halbstündigen Spaziergang pro Tag vorsieht, jenes Minimum an körperlicher Bewegung, auf das auch ein Gefangener Anspruch erheben kann, nicht unterschreitet. Würde man heute aus der verfassungsrechtlichen Garantie der persönlichen Freiheit eine solche Norm ableiten, so hätte dies vermutlich in verschiedenen Kantonen erhebliche praktische Schwierigkeiten zur Folge. Die kantonalen Behörden könnten sich zu ihrer Entlastung darauf berufen, dass bis jetzt noch nie eine solche Richtlinie aufgestellt worden sei. Das Bundesgericht kann sich der Einsicht nicht verschliessen, dass eine sofortige Einführung des täglichen Spaziergangs in allen Untersuchungsgefängnissen praktisch nicht möglich ist. Doch ist hier festzustellen, dass ein Ausbau der Gefängnisse, der ein Minimum an täglicher Bewegung gewährleistet, dringend anzustreben ist. Ist zur Zeit mit Rücksicht auf die praktischen Schwierigkeiten § 44 Vo prinzipiell noch als verfassungsmässig zu bezeichnen, weil er nicht eine schikanöse Einschränkung enthält, sondern die heute praktisch durchführbare Minimalordnung umschreibt, so ist damit nicht ausgeschlossen, dass in Zukunft auf Grund der neuern Auffassung über die Stellung des Gefangenen ohne Rücksicht auf die praktischen Verhältnisse ein verfassungsmässiger Anspruch auf ein gewisses Minimum an täglicher Bewegung anerkannt wird. Was den vorliegenden Fall anbelangt, so ist immerhin darauf hinzuweisen, dass § 44 nach seinem Wortlaut nur eine Minimalregel enthält und die geforderte tägliche Bewegung dort, wo es praktisch durchführbar ist, gewährt werden muss. 9) Die Vorschrift in § 48 Abs. 1 Vo, wonach die Gefängnisverwaltung den Gefangenen wöchentlich Bücher aus der Gefängnisbibliothek zuteilt, wird in der Beschwerde angefochten BGE 99 Ia 262 S. 282 mit der Begründung, ein als "Bibliothekar" amtierender Gefangener könnte durch die "Zuteilungspraxis" von seinen Mitgefangenen Gegenleistungen (Waren, Geld) erwirken. Ausserdem beanstandet der Beschwerdeführer, dass die Bibliothek nur einmal wöchentlich benützt werden dürfe. In der Vernehmlassung der Justizdirektion wird erklärt, § 48 Abs. 1 ermögliche den Gefangenen, einmal wöchentlich so viele Bücher zu beziehen, wie er wünsche; die Erfüllung der entsprechenden Begehren sei nur begrenzt durch den beschränkten Umfang der Bibliothek und deren Mitbenützung durch die anderen Gefangenen. § 48 Abs. 1 Vo verstösst damit gegen keine Verfassungsnorm. Auf den Einwand, ein Mitgefangener könnte als Bibliothekar die Zuteilungsbefugnis missbrauchen, braucht hier nicht eingetreten zu werden. Die Rüge richtet sich nicht gegen den Inhalt der angefochtenen Bestimmung, sondern gegen eine allfällige vorschriftswidrige Praxis, wogegen erst im Anschluss an einen konkreten Anwendungsfall staatsrechtliche Beschwerde geführt werden kann. 10) Der Zeitungsbezug ist in § 48 Vo folgendermassen geregelt: "Nach einer Haftdauer von einer Woche können die Gefangenen von der Gefängnisverwaltung abonnierte Zeitungen oder Zeitschriften beziehen oder vorbehältlich von § 63 auf eigene Kosten eine Zeitung oder Zeitschrift abonnieren. Die Zeitungen und Zeitschriften sind dem Gefangenen vom Verlag oder einer Zeitungsagentur zuzusenden. Sie werden nach Haftende von der Gefängnisverwaltung nicht nachgeschickt." a) Angefochten wird auch bei dieser Bestimmung die unterschiedliche Behandlung der neu eingetretenen Gefangenen während der ersten Woche einerseits und der übrigen Gefangenen anderseits. - Die Unterscheidung lässt sich bei den Verurteilten als eine rudimentäre Form des Stufenstrafvollzugs sachlich begründen. In der ersten Woche soll der Häftling zur Besinnung veranlasst werden. Bei den Untersuchungsgefangenen trifft dieses Argument nicht zu; die Haft darf nicht als psychisches Druckmittel verwendet werden. Die Verteilung der Zeitungen und Zeitschriften - auch der von der Gefängnisverwaltung abonnierten - bringt gewisse Umtriebe mit sich. Es lässt sich zur Not unter diesem Gesichtspunkt noch rechtfertigen, dass Gefangene, welche sich nur eine Woche oder weniger im Gefängnis aufhalten, diesen zusätzlichen Dienst der Zuteilung BGE 99 Ia 262 S. 283 von aktuellem Lesestoff zur Entlastung des Personals nicht sollen beanspruchen können. Die Differenzierung darf mit dieser Begründung als mit Art. 4 BV und der Garantie der persönlichen Freiheit vereinbar bezeichnet werden. Eine "Zeitungssperre" von einer Woche ist kein besonders schwerer Eingriff, sondern eine Massnahme, die sich durch organisatorische Erwägungen rechtfertigen lässt, auch wenn der Internierungszweck an sich diese Einschränkung nicht erfordert. b) Nach einer Haftdauer von einer Woche ist die Lektüre der von der Gefängnisverwaltung abonnierten Zeitungen und Zeitschriften nicht durch formelle Vorschriften, sondern nur durch die praktischen Gegebenheiten beschränkt und zudem besteht die Möglichkeit, eine Zeitung oder Zeitschrift auf eigene Kosten zu abonnieren. Berücksichtigt man noch, dass der Gefangene überdies Radiosendungen hören kann, so erscheint die in der Regelung der Zeitungslektüre liegende Einschränkung der Informationsmöglichkeit als sehr gering. Es wird kaum je ein Gefangener die jetzt getroffene Ordnung dieser Frage als besondern Eingriff in seine persönliche Freiheit empfinden; es kann sich wohl jeder so über das Tagesgeschehen informieren, wie er es in der Freiheit zu tun pflegt. Auch das in der Beschwerde mit Nachdruck hervorgehobene besondere Informationsinteresse des Stimmberechtigten führt zu keiner andern Beurteilung. Mit den zur Verfügung stehenden Mitteln ist eine seriöse politische Meinungsbildung möglich. Dass aus organisatorischen Gründen - vor allem auch zur Wahrung einer kontrollierbaren Ordnung in den Zellen - nicht eine beliebige Anzahl von Zeitungen abonniert werden darf, ist eine im Rahmen des Internierungszweckes liegende, gegen keinen Verfassungsgrundsatz verstossende Beschränkung. Gegenüber der frühern Regelung ist in § 48 Abs. 3 Vo eine dem legitimen Informationsbedürfnis wesentlich besser entsprechende Ordnung geschaffen worden (zur früheren Regelung vgl. BGE 97 I 845 ff, E. 8 a). 11) In § 49 wird das Radiohören auf das von der Gefängnisverwaltung ausgewählte und über die Zellenanschlüsse übertragene Programm beschränkt. Abs. 4 von § 49 verbietet die Mitnahme von Radioapparaten, Tonbandgeräten, Grammophonapparaten und Fernsehgeräten in die Zelle, wobei die Justizdirektion für besondere Verhältnisse Ausnahmen gestatten kann. a) Wie die Anklagekammer in BGE 96 IV 47 ausführte, BGE 99 Ia 262 S. 284 kann die mit solchen Apparaten verbundene Gefahr der Ruhestörung durch die Benützung von Kopfhörern ausgeschaltet werden. In BGE 97 I 847 wurde bestätigt, dass das generelle Verbot solcher Einrichtungen sich nicht einfach mit der Gefährdung der Hausordnung begründen lasse; doch wurde in jenem Entscheid der staatsrechtlichen Abteilung gestützt auf einen Bericht der PTT die Verhältnismässigkeit des Verbots von privaten Radioempfängern bejaht, weil solche Apparate einerseits zum Abhören privater Mitteilungen verwendet werden können und anderseits dem Gefangenen eventuell die Möglichkeit geben, selber Mitteilungen auszustrahlen; eingebaute kleine Sender mit beschränkter Reichweite sind selbst für Fachleute nicht ohne weiteres erkennbar. b) Mit der vorliegenden Beschwerde wird eine neue Überprüfung dieser Frage verlangt. Der Beschwerdeführer bestreitet im Grunde genommen nicht, dass die im Entscheid BGE 97 I 848 erwähnten Gefahren einer missbräuchlichen, unter Umständen den Haftzweck in gravierender Weise durchkreuzenden Verwendung solcher Geräte bestehen; er macht jedoch geltend, es es seien Lösungen möglich, welche diese Gefahr ausschliessen, insbesondere durch die Abgabe plombierter Apparate seitens der Gefängnisverwaltung; bei Plattenspielern und Tonbandgeräten bestehe die Gefahr unerlaubter Kommunikation mit der Aussenwelt ohnehin nicht. c) Jeder komplizierte technische Apparat, der von aussen ins Gefängnis gebracht wird, kann Meldungen oder Instrumente (für Ausbruch oder Angriff) enthalten, die von einem Laien selbst bei gründlicher Kontrolle des Objektes schwer zu entdecken sind. Diese allgemeine Feststellung gilt nicht nur für Radio- und Fernsehempfänger, sondern auch für Plattenspieler und Tonbandgeräte. Die Zulassung solcher Einrichtungen würde die Kontrollaufgabe des Personals wesentlich erschweren. Ein vorbereiteter Sender braucht nicht in einem Empfangsgerät versteckt zu sein, er kann auch in ein Tonbandgerät oder in einen Plattenspieler eingebaut werden. Dazu kommt die herkömmliche Möglichkeit, dem Gefangenen in einem solchen Apparat versteckt Sägen, Messer oder andere Instrumente zukommen zu lassen. Berücksichtigt man die Gesamtheit dieser Gefahren auf der einen Seite und den mit dem Verbot privater Apparate verbundenen relativ geringfügigen Eingriff in die persönliche Freiheit auf der andern Seite, so ist offensichtlich, BGE 99 Ia 262 S. 285 dass dieses Verbot die Grenzen der Verhältnismässigkeit nicht überschreitet. Der Gefangene, der nur das im Gefängnis offiziell vermittelte Radioprogramm hören kann und auf das Fernsehen verzichten muss, ist nicht im Kernbereich seiner persönlichen Freiheit getroffen, sondern es geht in erster Linie um den Verzicht aufeine Annehmlichkeit (freie Wahl der Unterhaltung). Ergibt sich aus der vorstehenden Überlegung, dass das Verbot privater Apparate im Gefängnis nicht unverhältnismässig ist, so ist damit die weitere vom Beschwerdeführer aufgeworfene Frage nicht beantwortet, ob die gewünschte selbständige Wahl von Radio- oder Fernsehprogrammen nicht durch die Abgabe plombierter und kontrollierter Apparate oder durch eine Telefonrundspruchanlage gewährleistet werden könnte, ohne den Internierungszweck bzw. die Sicherheit zu gefährden. Auch wenn diese Frage bejaht werden müsste, so wäre deshalb § 49 Vo nicht verfassungswidrig. Denn aus dem Grundrecht der persönlichen Freiheit ergibt sich keine Verpflichtung des Staates, den Untersuchungs- und Strafgefangenen jede innerhalb des Gefängnisses technisch mögliche Unterhaltung zu vermitteln. Hier hat der Kanton eine gewisse Gestaltungsfreiheit. Es geht bei der vorliegenden Frage nicht um die Gewährleistung des für ein menschenwürdiges Dasein unerlässlichen Mindestmasses an Freiheit (wie etwa bei der Regelung der Bewegungsmöglichkeit, vgl. vorne Ziff. 8), sondern um moderne Lockerungen, die der Staat als Träger des Gefängniswesens nach seinen finanziellen und personellen Möglichkeiten einführen kann. Wenn § 49 das Radiohören auf die Benützung der heute bestehenden Lautsprecheranlagen beschränkt, private Empfangs- und Wiedergabegeräte ausschliesst und Ausnahmen nur für besondere Verhältnisse gestattet, so hält sich diese Regelung im Rahmen des Verfassungsrechts. 12) Die Besuchsmöglichkeit ist in den §§ 50/51 für Untersuchungsgefangene und Strafgefangene gleich geordnet: Gestattet ist ein wöchentlicher Besuch, der in der Regel nicht länger als eine Viertelstunde dauern soll. Der Kreis der Besucher wird beschränkt auf die Angehörigen, den Arbeitgeber und den Vormund. Der Beschwerdeführer rügt in erster Linie die über den Internierungszweck hinausgehende Beschränkung der Besuchsmöglichkeiten, insbesondere auch die Gleichstellung der Untersuchungsgefangenen mit den Strafgefangenen. BGE 99 Ia 262 S. 286 Wie bereits in anderm Zusammenhang ausgeführt wurde, ist die Ordnung des Besuchswesens weitgehend durch die räumlichen und personellen Verhältnisse bedingt. Entgegen der in der Beschwerde vertretenen Auffassung müssen Besuche überwacht werden, so dass die Häufigkeit und Dauer der Besuche auf die zeitliche Belastung des Personals erhebliche Auswirkungen hat. Die in den §§ 50 und 51 getroffene Regelung ist allerdings sehr restriktiv; sie bewegt sich an der Grenze dessen, was von der Garantie der persönlichen Freiheit her für die Dauer der Untersuchungshaft als minimale Verbindung mit der Aussenwelt gefordert werden muss. Da für die Regelung dringender Angelegenheiten ausnahmsweise zusätzliche Besuche erlaubt werden können (§ 50 Abs. 3) und auch in bezug auf die Besuchsdauer und den Kreis der zulässigen Besucher durch die Formulierung "in der Regel" den Vorschriften eine gewisse Flexibilität verliehen wurde, ist eine verfassungskonforme Auslegung möglich. Die strengen Richtlinien, die doch ein Minimum an Besuchsmöglichkeiten gewährleisten, halten somit der verfassungsrechtlichen Überprüfung stand. 13) a) Gemäss § 52 Abs. 1 dürfen Strafgefangene pro Woche zwei Briefe schreiben. Diese Vorschrift bildet einen vernünftigen Kompromiss zwischen dem legitimen Anspruch des im Strafvollzug Befindlichen auf Korrespondenz und dem Interesse der Gefängnisverwaltung an einer Begrenzung des mit der Briefkontrolle verbundenen Arbeitsaufwandes. Die Beschränkung auf zwei Briefe pro Woche ist kein derartiger Eingriff, dass er sich mit organisatorischen Überlegungen nicht rechtfertigen liesse und daher als unverhältnismässig bezeichnet werden müsste. b) Die Regel für den Briefverkehr der Untersuchungs- und Sicherheitsgefangenen in § 52 Abs. 2, wonach eine Beschränkung nur erfolgen kann, wenn der Umfang der Korrespondenz eine genügende Kontrolle verunmöglicht, hält ebenfalls jeder verfassungsrechtlichen Überprüfung stand. Das Recht des Untersuchungsgefangenen auf grösstmögliche Wahrung seiner persönlichen Freiheit, soweit der Untersuchungszweck dies erlaubt, gibt ihm nicht einen verfassungsmässigen Anspruch auf völlig unbeschränkten Korrespondenzverkehr. Eine Beschränkung, die nur dazu dient, den zuständigen Beamten vor einer übermässigen Beanspruchung zu schützen, belässt dem Gefangenen jene Korrespondenzmöglichkeit, deren Schutz sich aus der BGE 99 Ia 262 S. 287 Garantie der persönlichen Freiheit ergibt, und schafft eine verhältnismässige Begrenzung. Wenn der Entscheid der Anklagekammer in BGE 97 IV 71 f gestützt auf Art. 48 Abs. 1 BStP jede Beschränkung des Korrespondenzrechts ablehnt, so handelt es sich dabei auf jeden Fall nicht um einen Grundsatz, der aus dem Verfassungsrecht des Bundes abgeleitet werden könnte und auch für die Kantone verbindlich wäre. c) Weiter macht der Beschwerdeführer geltend, es verstosse gegen rechtsstaatliche Prinzipien und gegen Bundesrecht, dass die Korrespondenz mit dem Verteidiger nicht von der Briefkontrolle ausgenommen sei. In der Beschwerde wird nicht dargetan, inwiefern die Kontrolle der Korrespondenz mit dem Verteidiger gegen eine Verfassungsnorm verstosse. Auch im Gesetzesrecht des Bundes findet sich keine Vorschrift, die dem verhafteten Angeschuldigten den unkontrollierten Briefverkehr mit dem Verteidiger gewährleisten würde. Der in der Beschwerdeschrift zitierte Art. 46 Ziff. 3 StGB gibt zwar dem Rechtsbeistand Anspruch auf freien Verkehr mit Anstaltsinsassen, behält aber eidgenössische und kantonale Verfahrensgesetze ausdrücklich vor. Da aus dem in der Beschwerde noch erwähnten Art. 321 StGB (Anwaltsgeheimnis) ebenfalls keine positive Lösung der aufgeworfenen Frage zu entnehmen ist, fehlt eine bundesrechtliche Regel, welche in bezug auf die Korrespondenz mit dem Anwalt dem angefochtenen § 53 Vo vorgehen würde. § 18 der Zürcher StPO bestimmt, dass dem Angeschuldigten nach einer Haftdauer von 14 Tagen erlaubt werden soll, "sich mit dem Verteidiger frei und unbeaufsichtigt zu beraten", sofern keine "besonderen Gründe, insbesondere Kollusionsgefahr," dem entgegenstehen. Die Annahme, diese Vorschrift gewährleiste nicht auch ein entsprechendes freies Korrespondenzrecht, ist nicht willkürlich, obwohl eine unterschiedliche Regelung für Korrespondenz einerseits und Besprechungen anderseits nicht ohne weiteres überzeugend erscheint. Die Kontrolle der Korrespondenz zwischen dem Gefangenen und seinem Anwalt ist insoweit durchaus gerechtfertigt, als es um die eingehenden Briefe geht, die jedenfalls auf ihre Herkunft hin geprüft werden müssen; der auf dem Briefumschlag angegebene Absender beweist noch nicht, dass das Schreiben wirklich vom Anwalt stammt. Dass nach § 53 Vo auch die an den Verteidiger abgesandten Briefe der Kontrolle unterliegen, mag zwar etwas stossend BGE 99 Ia 262 S. 288 erscheinen. Im Hinblick darauf, dass der Untersuchungsgefangene gemäss § 18 StPO sich jedenfalls mündlich unbeaufsichtigt mit seinem Verteidiger beraten kann, erweist sich die beanstandete Kontrolle der Korrespondenz als verfassungsrechtlich noch haltbar. d) § 53 schreibt unter anderem vor, dass Briefe mit "ungebührlichem Inhalt" sowie Mitteilungen, die sich auf ein hängiges Strafverfahren beziehen, nicht weitergeleitet werden. Ebenso ist die Korrespondenz mit Mitgefangenen und früheren Mitgefangenen untersagt. Keiner inhaltlichen Beschränkung unterliegen Beschwerdeeingaben an die Aufsichtsbehörde sowie Schreiben an den Verteidiger. Der Beschwerdeführer beanstandet, dass das Verbot von Mitteilungen "ungebührlichen" Inhaltes sachlich zu weit gehe und dem Kontrollbeamten ein übergrosses Ermessen einräume. Seiner Auffassung nach müsste sich das Verbot auf Mitteilungen "widerrechtlichen" Inhaltes beschränken. Mit dieser Umbenennung wäre jedoch nicht viel gewonnen, da auch der zweite Begriff im vorliegenden Zusammenhang sehr unbestimmt ist. Dass die Weiterleitung von Briefen gewissen inhaltlichen Beschränkungen unterliegt, wird auch vom Beschwerdeführer nicht in Frage gestellt; hierin liegt der Zweck der Kontrolle. So versteht es sich ohne weiteres, dass Mitteilungen, die der Vorbereitung von Fluchtplänen oder neuer strafbarer Handlungen dienen könnten, oder mit denen eine laufende Strafuntersuchung unzulässig beeinflusst werden soll (Kollusionsgefahr), nicht weitergeleitet werden dürfen. Wenn auch die Aufrechterhaltung des Kontaktes mit der Aussenwelt grundsätzlich wünschbar ist, so muss doch verhindert werden, dass diese Kontakte den Internierungszweck in Frage stellen. Darüber hinaus muss der Kontrollbehörde auch das Recht zugebilligt werden, Mitteilungen zurückzubehalten, welche die Ordnung des Gefängnisses gefährden könnten. Hingegen darf die Weiterleitung anderer Mitteilungen, welche weder den Internierungszweck noch die Anstaltsordnung gefährden und sich quantitativ im Rahmen des Erlaubten halten (§ 52), von der Kontrollbehörde nicht verweigert werden, gleichgültig ob sie den Inhalt dieser Mitteilungen billigt oder nicht (zur Rechtslage in Deutschland vgl. das erwähnte Urteil des Bundesverfassungsgerichtes vom 14. März 1972, Bd. 33 Nr. 1). Wie diese Grenze zu ziehen ist, lässt sich nicht allgemein beantworten, sondern hängt von BGE 99 Ia 262 S. 289 den konkreten Umständen des jeweiligen Einzelfalles ab, weshalb sich die in der vorliegenden Verordnung enthaltene Generalklausel verfassungsrechtlich nicht beanstanden lässt, jedenfalls dann nicht, wenn man berücksichtigt, dass die Eingaben an die Aufsichtsbehörde und den Verteidiger von jeder inhaltlichen Beschränkung ausgenommen sind. 14) Unter den auf Gefangene anwendbaren Disziplinarstrafen wird in § 55 Ziff. 4 Vo die "Kostschmälerung bis auf fünf Tage" erwähnt. Der Beschwerdeführer versteht diese Vorschrift so, dass der Gefangene zwar am Leben erhalten, aber durch Hunger bestraft werden soll; er sieht darin eine unzulässige Körperstrafe. In der Vernehmlassung der Justizdirektion wird ausgeführt, die als Disziplinarstrafe vorgesehene Kostschmälerung werde nach den noch zu erlassenden Richtlinien in einer Kostvereinfachung bestehen (Abgabe von Suppe, Brot und Getränk an Stelle der Normalkost). Die Annahme des Beschwerdeführers, Kostschmälerung sei eine das Sattwerden verhindernde Hungerstrafe, ergibt sich nicht aus dem Wortlaut der Bestimmung. Dass der Gefangene durch Kostvereinfachung bestraft werden darf, wird auch in der Beschwerde anerkannt. In der Vernehmlassung sichert die Justizdirektion zu, dass der Begriff der Kostschmälerung durch Richtlinien im Sinne der Kostvereinfachung festgelegt wird. Der strafweise Entzug gewisser Annehmlichkeiten der Verpflegung (Abwechslung) ohne Verursachung von Hunger oder gesundheitlichen Schäden stellt keine unzulässige Körperstrafe dar und sie führt zu keiner Beeinträchtigung in den Grundrechten, die nicht durch einen legitimen Zweck gedeckt wäre. 15) Gemäss § 57 Vo sind alle Disziplinarentscheide von der zuständigen Instanz mit kurzer Begründung zuhanden der Personalakten der Gefängnisverwaltung schriftlich abzufassen. Die Entscheide sind dem Gefangenen mit kurzer Begründung zu eröffnen. Die schwereren Strafen (Beschränkung oder Entzug des Besuchs- oder Korrespondenzrechts, Kostschmälerung, Arrest) müssen schriftlich mitgeteilt werden. Bei den leichteren Strafen (Entzug von besondern Bewilligungen, Entzug der allgemeinen Rechte zum Bücher- und Zeitungsbezug, zum Rauchen und zum Empfang von Geschenken) genügt die mündliche Eröffnung. Der Gefangene ist auf sein Rekursrecht aufmerksam zu machen. BGE 99 Ia 262 S. 290 In der Beschwerde wird die Zulässigkeit einer nur mündlichen Eröffnung beanstandet. Der getroffenen Regelung steht jedoch kein Satz des Verfassungsrechts entgegen. Die schriftliche Mitteilung bietet wohl etwas grössere rechtsstaatliche Garantien; doch lässt sich aus keiner Verfassungsnorm ableiten, dass auch relativ geringfügige Disziplinarstrafen stets schriftlich eröffnet werden müssten. 16) Für den Vollzug der Arreststrafe, die bis zu 20 Tagen dauern kann, bestimmt § 59, dass alle dem Gefangenen sonst zustehenden Rechte auf gewisse Annehmlichkeiten und Erleichterungen (Rauchen, Besuche, Geschenke, Korrespondenz, Lektüre, Radio, Spaziergang usw.) wegfallen und dass er auch keine Arbeit erhält. Die Arreststrafe ist die einschneidendste Disziplinarstrafe; sie wird dann angewendet, wenn der Gefangene sich während des Aufenthaltes im Gefängnis schwerwiegende Verfehlungen zuschulden kommen lässt (§ 56). Damit der Arrest sich negativ vom gewöhnlichen Gefängnisaufenthalt abhebt, greifen gewisse zusätzliche Freiheitsbeschränkungen Platz. In der Beschwerde wird behauptet, diese Disziplinarstrafe sei nicht geeignet, sinnvoll zu wirken, sie baue auf der Furcht auf, nicht auf der Einsicht. Das Bundesgericht hat jedoch nicht die Zweckmässigkeit und Wirksamkeit der als "ultima ratio" vorgesehenen Sanktion zu beurteilen, sondern lediglich deren Verfassungsmässigkeit. Inwiefern die Arreststrafe in der vorgesehenen Form gegen Verfassungsrecht des Bundes verstösst, hat der Beschwerdeführer nicht dargelegt. Die allgemeine Bezugnahme auf die menschliche Würde und die Mindestregeln ist keine dem Art. 90 OG entsprechende Begründung. 17) "Untersuchungs- und Sicherheitsgefangene sind in Einzelhaft zu halten, solange der Untersuchungsbeamte nicht die Gemeinschaftshaft oder die Unterbringung in einer Zelle mit mehr als einem Gefangenen bewilligt." Diese Vorschrift des § 61 Vo wird als Verstoss gegen die Unschuldsvermutung, das Freiheitsprinzip sowie gegen das Prinzip der Verhältnismässigkeit gerügt. Alle diese Rügen lassen sich sinngemäss zusammenfassen in dem Vorwurf, die Einzelhaft als Regel schränke die persönliche Freiheit des Untersuchungsgefangenen stärker ein, als der Internierungszweck dies erfordere, und verstosse daher gegen die Garantie der persönlichen Freiheit. Nach der Auffassung des Beschwerdeführers sollten Untersuchungs- und Sicherheitsgefangene BGE 99 Ia 262 S. 291 in Gemeinschaftshaft untergebracht werden, sofern sie nicht selbst Einzelhaft wünschen oder die Einzelhaft zur Sicherstellung des Haftzweckes im konkreten Fall notwendig ist. Bereits § 76 Abs. 1 StPO schreibt die Einzelhaft der Untersuchungsgefangenen als Regel vor, weshalb § 61 Vo in dieser Beziehung an der Rechtslage, wie sie durch jene längst in Kraft befindliche Gesetzesbestimmung geschaffen worden ist, nichts ändert und die Frage der Zulässigkeit der Einzelhaft für Untersuchungsgefangene nurmehr noch in einem konkreten Anwendungsfall mittels staatsrechtlicher Beschwerde aufgeworfen werden kann (vgl. auch vorne Erw. V, 6). Die getroffene Lösung hielte übrigens einer verfassungsrechtlichen Prüfung stand. Der Zweck der Untersuchungshaft - die Vermeidung von Kollusionsgefahr und Fluchtgefahr - wird durch Einzelhaft am besten erreicht; bei Gemeinschaftshaft ist das Risiko, dass der Haftzweck vereitelt wird, wesentlich grösser. Der Entscheid darüber, ob ein Untersuchungsgefangener nicht mehr in Einzelhaft zu halten ist, muss aus sachlichen Gründen dem Untersuchungsleiter vorbehalten bleiben. Dass die Einzelhaft auf den Betroffenen negative psychische Auswirkungen haben kann, spricht nicht gegen die Verfassungsmässigkeit der dem Internierungszweck entsprechenden Regelung in § 61 Vo. Wer wegen Fluchtgefahr oder Kollusionsgefahr interniert werden muss, hat nicht von Verfassungs wegen Anspruch auf eine Wahlmöglichkeit zwischen Gemeinschaftshaft und Einzelhaft. 18) Für Untersuchungs- und Sicherheitsgefangene bedarf die Beschaffung von Lehrbüchern und das Abonnieren von Zeitungen gemäss § 63 Vo der Zustimmung des Untersuchungsbeamten. Diese Bestimmung für die aus prozessualen Gründen Inhaftierten soll nicht eine zusätzliche Freiheitsbeschränkung zur Folge haben, sondern unterstellt entsprechend dem Internierungszweck jeden Kontakt mit der Aussenwelt der Kontrolle des Verfahrensleiters, der auf Grund seiner genauen Kenntnis über den Stand der Untersuchung beurteilen soll, ob die Vermittlung des verlangten Lesestoffes den Zweck der Haft gefährden könnte. Wie die Justizdirektion in der Vernehmlassung mit Recht feststellt, ist der Untersuchungsbeamte bei seiner Entscheidung an den Grundsatz von § 76 Abs. 3 StPO gebunden und darf die Zustimmung nicht versagen, wenn sich dies nicht aus dem Zweck der Haft begründen lässt. - § 63 Vo steht BGE 99 Ia 262 S. 292 somit einer verfassungskonformen, das Prinzip der Verhältnismässigkeit wahrenden Praxis nicht entgegen, sondern ist eine Folge der sachlich begründeten Regel, dass bei Untersuchungsgefangenen der Verfahrensleiter über alle Kontakte mit der Aussenwelt orientiert sein soll und selber die Verantwortung für derartige Bewilligungen zu tragen hat. 19) § 64 Vo bestimmt, dass der Strafvollzug mit Einzelhaft beginnt, deren Dauer sich nach Richtlinien der Justizdirektion bemisst. "Der Verwalter kann Gefangene in Einzelhaft zurückversetzen, wenn ihr körperlicher oder geistiger Zustand, ihre Beschäftigung oder ihr Verhalten dies erfordern." In der Beschwerde wird beanstandet, diese Bestimmung verstosse gegen die Garantie der persönlichen Freiheit und gegen das Prinzip der Gewaltentrennung. Dass die erste Stufe des Vollzugs einer Gefängnisstrafe (oder einer Zuchthausstrafe) in der Form der Einzelhaft erfolgt, wird in Art. 37 Ziff. 3 StGB bundesrechtlich vorgeschrieben. Dort ist auch ausdrücklich vorgesehen, dass die Anstaltsleitung einen Strafgefangenen später in Einzelhaft zurückversetzen kann, "wenn sein Zustand oder der Zweck des Vollzuges dies erfordert". Für die zu einer Gefängnisstrafe Verurteilten enthält § 64 lediglich das, was gemäss Art. 37 Ziff. 3 StGB ohnehin gelten würde, mit der Ergänzung, dass die Dauer der Einzelhaft nach allgemeinen Richtlinien der Justizdirektion zu bemessen ist. Diese Ergänzung stellt eine vom Bundesgesetzgeber nicht vorgeschriebene rechtsstaatliche Verbesserung dar; einer willkürlichen Bemessung der Dauer der Einzelhaft wird damit vorgebeugt. Dass für den Vollzug von Art. 37 Ziff. 3 StGB auf jeden Fall noch Vorschriften in einem formellen Gesetz über die Dauer der Einzelhaft erforderlich seien, wie der Beschwerdeführer annimmt, lässt sich weder aus allgemeinen Prinzipien noch aus irgendeiner konkreten Norm ableiten. - Nachdem das StGB die Anstaltsleitung für zuständig erklärt, Rückversetzungen in die Einzelhaft anzuordnen, kann die dem Bundesgesetz entsprechende Ausführungsvorschrift des Kantons Zürich nicht als Verstoss gegen das Prinzip der Gewaltentrennung beanstandet werden. Bei der Regelung der Haftstrafe ( Art. 39 StGB ) wird die Einzelhaft nicht erwähnt. Daraus ist nicht der Schluss zu ziehen, im Haftvollzug sei Einzelhaft als erste Stufe nicht zulässig; naheliegender ist die Vermutung, dass der Gesetzgeber mit Rücksicht auf die räumlichen Verhältnisse in den Haftanstalten BGE 99 Ia 262 S. 293 stillschweigend davon ausging, diese kurzen Freiheitsstrafen würden in der Regel als Einzelhaft vollzogen. - § 64 Vo, der die in Art. 37 StGB für längere Freiheitsstrafen vorgesehene Ordnung grundsätzlich auch auf den Vollzug der Haftstrafen anwendet, ist auf jeden Fall nicht bundesrechtswidrig und verstösst gegen keine Verfassungsnorm. 20) Gemäss § 65 Vo hat der eine Haftstrafe verbüssende Gefangene sich beim Strafantritt zu entscheiden, ob er zugewiesene Arbeit verrichten oder gemäss Art. 39 Ziff. 3 StGB sich selbst angemessene Arbeit beschaffen will. Im Ausschluss der Möglichkeit, nachträglich von der zugewiesenen Arbeit auf Selbstbeschäftigung zu wechseln, sieht der Beschwerdeführer einen Verstoss gegen die derogatorische Kraft des Bundesrechts, gegen das Prinzip der Verhältnismässigkeit und das Prinzip der Gesetzmässigkeit der Verwaltung. Art. 39 Ziff. 3 StGB enthält zwar keine ausdrückliche Bestimmung darüber, ob der Haftgefangene im Laufe des höchstens drei Monate dauernden Strafvollzuges von der zugewiesenen Arbeit auf Selbstbeschäftigung wechseln kann; aus dem Wortlaut des Gesetzes lässt sich aber auch nicht entnehmen, dem Gefangenen müsse jederzeit der Wechsel der Beschäftigungsart gestattet sein. § 65 Vo verletzt daher Art. 39 Ziff. 3 StGB nicht. Die Pflicht, sich bei Strafantritt für die eine oder andere Art der Beschäftigung zu entscheiden, bildet keine unverhältnismässige Einschränkung der persönlichen Freiheit: Der vor dem Antritt der Haftstrafe Stehende kann sich rechtzeitig über die Art der zugewiesenen Arbeit erkundigen und die Möglichkeiten der Selbstbeschäftigung abklären. Dass es zu unliebsamen Störungen des Arbeitsbetriebes im Gefängnis führen würde, wenn jeder Haftgefangene im Laufe des Vollzuges nachträglich - eventuell nach Differenzen mit dem Vorgesetzten - sich selber Arbeit beschaffen könnte, ist glaubhaft. Es besteht ein erhebliches, durch den Strafzweck und die Gefängnisordnung begründetes Interesse, ständige Diskussionen darüber, ob ein Gefangener zugewiesene Arbeit annimmt oder sich selber Arbeit beschafft, auszuschliessen. § 65 Vo erlaubt eine verfassungskonforme Praxis. Immerhin ist hier hervorzuheben, dass der Haftgefangene rechtzeitig auf die Möglichkeit der Selbstbeschäftigung aufmerksam zu machen ist (z.B. bei der Aufforderung zum Strafantritt). Art. 39 Ziff. 3 StGB darf nicht dadurch praktisch bedeutungslos gemacht werden, dass die BGE 99 Ia 262 S. 294 Betroffenen erst beim oder nach dem Strafantritt von dieser Möglichkeit erfahren und dann gar nicht mehr in der Lage sind, im Sinne von § 65 Vo rechtzeitig die Selbstbeschäftigung zu verlangen. Dispositiv Demnach erkennt das Bundesgericht: Die Beschwerde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