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178</w:t>
      </w:r>
    </w:p>
    <w:p>
      <w:r>
        <w:t>Bundesgericht (BGE), 1973-01-01, DE</w:t>
      </w:r>
    </w:p>
    <w:p>
      <w:r>
        <w:rPr>
          <w:b/>
        </w:rPr>
        <w:t xml:space="preserve">Quelle: </w:t>
      </w:r>
      <w:r>
        <w:t>https://mcp.opencaselaw.ch/entscheid/bge_BGE_99_IV_178</w:t>
      </w:r>
    </w:p>
    <w:p>
      <w:r>
        <w:t>FR: ATF 99 IV 178</w:t>
      </w:r>
    </w:p>
    <w:p>
      <w:r>
        <w:t>IT: DTF 99 IV 178</w:t>
      </w:r>
    </w:p>
    <w:p>
      <w:pPr>
        <w:pStyle w:val="Heading2"/>
      </w:pPr>
      <w:r>
        <w:t>Regeste</w:t>
      </w:r>
    </w:p>
    <w:p>
      <w:r>
        <w:t>Regeste Art. 91 Abs. 3 SVG; Vereitelung einer Blutprobe. Ein angetrunkener Automobilist, der einen Verkehrsunfall verursacht und sich sofort mit dem Geschädigten verständigt, ohne dass die Polizei herbeigerufen wird, muss nach dem Verlassen der Unfallstelle nicht mehr mit einer Blutprobe rechnen.</w:t>
      </w:r>
    </w:p>
    <w:p>
      <w:r>
        <w:t>Regeste Art. 91 al. 3 LCR; échec à une prise de sang. Un automobiliste pris de boisson qui a causé un accident de circulation et qui a trouvé un arrangement avec le lésé, sans qu'il soit fait appel à la police, n'a plus à compter avec une prise de sang une fois qu'il a quitté les lieux de l'accident.</w:t>
      </w:r>
    </w:p>
    <w:p>
      <w:r>
        <w:t>Regesto Art. 91 cpv. 3 LCStr; elusione della prova del sangue. Un automobilista ebbro, che ha causato un incidente stradale e che subito si accorda con il danneggiato senza chiamare la polizia, non deve più tener conto di essere obbligato a una presa del sangue dopo aver lasciato il luogo dell'incidente.</w:t>
      </w:r>
    </w:p>
    <w:p>
      <w:pPr>
        <w:pStyle w:val="Heading2"/>
      </w:pPr>
      <w:r>
        <w:t>Volltext</w:t>
      </w:r>
    </w:p>
    <w:p>
      <w:r>
        <w:t>Bundesgericht (BGE) Band IV 1973 BGE 99 IV 178 Tribunal fédéral (ATF) Volume IV 1973 BGE 99 IV 178 Tribunale federale (DTF) Volume IV 1973 BGE 99 IV 178</w:t>
      </w:r>
    </w:p>
    <w:p>
      <w:r>
        <w:t>Regeste Art. 91 Abs. 3 SVG; Vereitelung einer Blutprobe. Ein angetrunkener Automobilist, der einen Verkehrsunfall verursacht und sich sofort mit dem Geschädigten verständigt, ohne dass die Polizei herbeigerufen wird, muss nach dem Verlassen der Unfallstelle nicht mehr mit einer Blutprobe rechnen. Regeste Art. 91 al. 3 LCR; échec à une prise de sang. Un automobiliste pris de boisson qui a causé un accident de circulation et qui a trouvé un arrangement avec le lésé, sans qu'il soit fait appel à la police, n'a plus à compter avec une prise de sang une fois qu'il a quitté les lieux de l'accident. Regesto Art. 91 cpv. 3 LCStr; elusione della prova del sangue. Un automobilista ebbro, che ha causato un incidente stradale e che subito si accorda con il danneggiato senza chiamare la polizia, non deve più tener conto di essere obbligato a una presa del sangue dopo aver lasciato il luogo dell'incidente.</w:t>
      </w:r>
    </w:p>
    <w:p>
      <w:r>
        <w:t>Urteilskopf 99 IV 178 38. Auszug aus dem Urteil des Kassationshofes vom 9. November 1973 i.S. S. gegen Generalprokurator des Kantons Bern. Regeste Art. 91 Abs. 3 SVG ; Vereitelung einer Blutprobe. Ein angetrunkener Automobilist, der einen Verkehrsunfall verursacht und sich sofort mit dem Geschädigten verständigt, ohne dass die Polizei herbeigerufen wird, muss nach dem Verlassen der Unfallstelle nicht mehr mit einer Blutprobe rechnen. Sachverhalt ab Seite 178 BGE 99 IV 178 S. 178 A.- Am 3. August 1972 verliess S. um ca. 18.45 Uhr sein Büro in Biel, um die Heimfahrt anzutreten. Als er mit seinem BGE 99 IV 178 S. 179 Auto sich einer Strassenverzweigung näherte, folgten ihm F. und N., denen die unsichere Fahrweise von S. auffiel; vor ihm fuhr K. Als dieser auf der erwähnten Kreuzung nach links abbiegen wollte, musste er wegen vortrittsberechtigtem Verkehr anhalten. Ohne zu bremsen, fuhr darauf S. in das Heck des Wagens von K. Nach dem Zusammenstoss begab sich S. sofort zu K., dem er eine schriftliche Schuldanerkennung gab und den er dazu veranlassen konnte, auf den Beizug der Polizei zu verzichten, da er angetrunken war. Dann verliess er im Einverständnis von K. die Unfallstelle und fuhr an seinen ca. 900 m entfernten Wohnort. Um 19.30 Uhr avisierte K. trotzdem die Polizei. Zwei Polizeibeamte begaben sich an die Adresse von S., der trotz mehrmaligem Läuten an der Hausglocke die Türe nicht öffnete. Er hatte nach seiner Ankunft zu Hause u.a. 3,5 dl Bier und 2 Ricards zu sich genommen. Dann war er zu Bett gegangen und hatte die Polizei nicht gehört. B.- Am 30. April 1973 verurteilte der a.o. Gerichtspräsident III von Biel S. u.a. wegen Vereitelung der Blutprobe zu 10 Tagen Gefängnis und einer Busse von 200 Franken. Auf Appellation hin bestätigte das Obergericht des Kantons Bern den erstinstanzlichen Schuldspruch und bestrafte S. mit 20 Tagen Gefängnis. C.- S. führt Nichtigkeitsbeschwerde mit dem Antrag, das Urteil des Obergerichts sei aufzuheben und die Sache zur Freisprechung an die Vorinstanz zurückzuweisen. Erwägungen Aus den Erwägungen: Entgegen der Auffassung des Obergerichts musste S. nicht mit dem Eingreifen der Polizei rechnen, nachdem er sich mit dem geschädigten Automobilisten verständigt und die Unfallstelle verlassen hatte. Die Vorinstanz ist der Auffassung, Drittpersonen, die die Angetrunkenheit des Beschwerdeführers bemerkt hatten - insbesondere die beiden Autolenker F. und N., die vor dem Unfall hinter ihm fuhren -, hätten ihn verzeigen können. Es kommt zwar tatsächlich nicht selten vor, dass ein Automobilist, der im Zickzack fährt, von anderen Strassenbenützern bei der Polizei angezeigt wird. Im vorliegenden Fall sind denn auch die Zeugen F. und N. auf die unsichere Fahrweise des Beschwerdeführers aufmerksam geworden. Sie haben aber auch gesehen, wie dieser nach dem Unfall sich zum Geschädigten BGE 99 IV 178 S. 180 begab. In einem solchen Fall ist es ungewöhnlich, dass Drittpersonen aus eigener Initiative die Polizei herbeirufen. Sie überlassen es in der Regel dem Geschädigten, die ihm notwendig erscheinenden Massnahmen zu treffen, sofern er dazu noch in der Lage ist oder nicht jemand anderen damit beauftragt. Aus diesem Grund musste der Beschwerdeführer, der sich mit K. verständigt hatte, im vorliegenden Fall nicht mit einer Verzeigung rechnen. Das Risiko, dass im Verlauf der zweiten Phase, d.h. nachdem S. den Unfallort mit dem Einverständnis von K. verlassen hatte, plötzlich ein Polizeibeamter auftauchen und eine Kontrolle vornehmen könnte, durfte ausser acht gelassen werden. Als deshalb S., zu Hause angelangt, alkoholische Getränke zu sich nahm, musste er nicht mit einer Blutentnahme als realer Wahrscheinlichkeit rechnen ( BGE 95 IV 148 E. 2). Er wurde daher zu Unrecht wegen Vereitelung einer Blutprobe im Sinne von Art. 91 Abs. 3 SVG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