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100</w:t>
      </w:r>
    </w:p>
    <w:p>
      <w:r>
        <w:t>Bundesgericht (BGE), 1973-01-01, DE</w:t>
      </w:r>
    </w:p>
    <w:p>
      <w:r>
        <w:rPr>
          <w:b/>
        </w:rPr>
        <w:t xml:space="preserve">Quelle: </w:t>
      </w:r>
      <w:r>
        <w:t>https://mcp.opencaselaw.ch/entscheid/bge_BGE_99_IV_100</w:t>
      </w:r>
    </w:p>
    <w:p>
      <w:r>
        <w:t>FR: ATF 99 IV 100</w:t>
      </w:r>
    </w:p>
    <w:p>
      <w:r>
        <w:t>IT: DTF 99 IV 100</w:t>
      </w:r>
    </w:p>
    <w:p>
      <w:pPr>
        <w:pStyle w:val="Heading2"/>
      </w:pPr>
      <w:r>
        <w:t>Regeste</w:t>
      </w:r>
    </w:p>
    <w:p>
      <w:r>
        <w:t>Regeste Art. 26 Abs. 1 SVG. Wer das Bremspedal seines Motorfahrzeuges so antippt, dass die Bremslichter aufleuchten, das Fahrzeug aber nicht oder nur unwesentlich verzögert wird, um den viel zu nahe aufgeschlossen folgenden Fahrzeuglenker auf sein gefährliches Verhalten aufmerksam zu machen, verletzt keine Verkehrsregel.</w:t>
      </w:r>
    </w:p>
    <w:p>
      <w:r>
        <w:t>Regeste Art. 26 al. 1 LCR. Qui actionne la pédale de frein de façon à allumer les feux-stop de son véhicule, en ne ralentissant toutefois celui-ci que très peu ou pas du tout, pour attirer l'attention du conducteur qui le suit de beaucoup trop près sur le danger offert par son comportement, ne commet aucune infraction aux règles de la circulation.</w:t>
      </w:r>
    </w:p>
    <w:p>
      <w:r>
        <w:t>Regesto Art. 26 cpv. 1 LCStr. Chi preme sul pedale del freno in modo da azionare il segnale luminoso posteriore dell'autoveicolo, rallentando tuttavia solo lievemente o affatto e solo per attirare l'attenzione del conducente che lo segue da presso sul pericolo causato dal tale comportamento, non commette alcuna infrazione alle regole sulla circolazione.</w:t>
      </w:r>
    </w:p>
    <w:p>
      <w:pPr>
        <w:pStyle w:val="Heading2"/>
      </w:pPr>
      <w:r>
        <w:t>Erwägungen</w:t>
      </w:r>
    </w:p>
    <w:p>
      <w:r>
        <w:rPr>
          <w:b/>
        </w:rPr>
        <w:t>E. 1</w:t>
      </w:r>
    </w:p>
    <w:p>
      <w:r>
        <w:t>Das Obergericht wirft Bähler vor, er habe durch das Antippen des Bremspedals bzw. durch das Aufleuchtenlassen der Bremslichter Verkehrsregeln ( Art. 26 Abs. 1 SVG und Art. 12 Abs. 2 VRV ) vorsätzlich verletzt und damit Dritte fahrlässig gefährdet. Gemäss Art. 26 Abs. 1 SVG muss sich jedermann im Verkehr so verhalten, dass er andere in der ordnungsgemässen Benützung der Strasse weder behindert noch gefährdet. Art. 12 Abs. 2 VRV gestattet brüskes Bremsen und Halten nur, wenn kein Fahrzeug folgt und im Notfall. Im angefochtenen Urteil stellt das Obergericht verbindlich fest, durch das Antippen des Bremspedals sei das Fahrzeug Bählers nicht oder höchstens geringfügig verzögert worden. Von brüskem Bremsen oder gar Halten ist nirgends die Rede, so dass Bähler zu Unrecht der Verletzung von Art. 12 Abs. 2 VRV schuldig gesprochen wurde.</w:t>
      </w:r>
    </w:p>
    <w:p>
      <w:r>
        <w:rPr>
          <w:b/>
        </w:rPr>
        <w:t>E. 2</w:t>
      </w:r>
    </w:p>
    <w:p>
      <w:r>
        <w:t>Schaltenbrand fuhr hinter Bähler mit einem Abstand von nur 2-3 m, wobei die Geschwindigkeit der beiden Fahrzeuge ca. 100 km/h betrug. Dieses vorschriftswidrige Verhalten Schaltenbrands setzte Bähler einer erheblichen Gefahr aus. Wäre dieser nämlich aus irgend einem Grund gezwungen BGE 99 IV 100 S. 102 gewesen, stark zu bremsen, so hätte das Fahrzeug Schaltenbrands unvermeidlich dasjenige Bählers gerammt. Dieser Gefahr versuchte der Beschwerdeführer dadurch zu entgehen, dass er durch Antippen des Bremspedals die Bremslichter kurz aufleuchten liess, um Schaltenbrand auf sein gefährliches Verhalten aufmerksam zu machen. Bei diesem Manöver wurde sein Wagen nach der für den Kassationshof verbindlichen Feststellung des angefochtenen Entscheides ( Art. 277bis Abs. 1 BStP ) nicht oder nur unwesentlich verzögert. Bähler hat somit weder Schaltenbrand noch andere Verkehrsteilnehmer gefährdet. Sein Verhalten war im Gegenteil nicht nur eine erlaubte, sondern auch eine angemessene Reaktion gegenüber einem so nahe aufgeschlossen folgenden Fahrzeuglenker. Diesen allein trifft die volle Verantwortung, wenn er dann zu brüsk bremste, statt sein Fahrzeug sachte zu verlangsamen und so einen ausreichenden Abstand zu schaffen. Von diesem Verhalten deutlich zu unterscheiden ist das grundlos scharfe Bremsen aus Böswilligkeit mit dem Zweck, den nachfolgenden Automobilisten zu erschrecken oder gar eine Auffahrkollision zu provozieren. Die Auffassung des Obergerichts, Bähler habe durch das blosse Antippen des Bremspedals Verkehrsregeln vorsätzlich verletzt und damit Dritte fahrlässig gefährdet, verletzt Bundesrecht. Da das Verhalten des Beschwerdeführers rechtmässig war, und diesem kein Fehler zur Last gelegt werden kann, stellt sich die Frage der Kausalität zum nachfolgenden Unfallgeschehen nicht. Dispositiv Demnach erkennt der Kassationshof: Die Nichtigkeitsbeschwerde wird gutgeheissen, das Urteil des Obergerichts - Strafkammer - des Kantons Solothurn vom 26. April 1973 aufgehoben, soweit es Ulrich Bähler betrifft,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